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30E5" w:rsidRPr="004407F7" w:rsidRDefault="00C530E5" w:rsidP="00C530E5">
      <w:pPr>
        <w:spacing w:before="8"/>
        <w:rPr>
          <w:rFonts w:eastAsia="Times New Roman" w:cstheme="minorHAnsi"/>
          <w:sz w:val="20"/>
          <w:szCs w:val="20"/>
        </w:rPr>
      </w:pPr>
    </w:p>
    <w:p w14:paraId="06C8EA8D" w14:textId="77777777" w:rsidR="00C530E5" w:rsidRPr="004407F7" w:rsidRDefault="00C530E5" w:rsidP="00C530E5">
      <w:pPr>
        <w:pStyle w:val="Heading1"/>
        <w:spacing w:before="72"/>
        <w:ind w:left="3008" w:right="532"/>
        <w:rPr>
          <w:rFonts w:asciiTheme="minorHAnsi" w:hAnsiTheme="minorHAnsi" w:cstheme="minorHAnsi"/>
          <w:b w:val="0"/>
          <w:bCs w:val="0"/>
          <w:sz w:val="20"/>
          <w:szCs w:val="20"/>
        </w:rPr>
      </w:pPr>
      <w:r w:rsidRPr="004407F7">
        <w:rPr>
          <w:rFonts w:asciiTheme="minorHAnsi" w:hAnsiTheme="minorHAnsi" w:cstheme="minorHAnsi"/>
          <w:sz w:val="20"/>
          <w:szCs w:val="20"/>
        </w:rPr>
        <w:t>SCHEDULE 2 – THE</w:t>
      </w:r>
      <w:r w:rsidRPr="004407F7">
        <w:rPr>
          <w:rFonts w:asciiTheme="minorHAnsi" w:hAnsiTheme="minorHAnsi" w:cstheme="minorHAnsi"/>
          <w:spacing w:val="-11"/>
          <w:sz w:val="20"/>
          <w:szCs w:val="20"/>
        </w:rPr>
        <w:t xml:space="preserve"> </w:t>
      </w:r>
      <w:r w:rsidRPr="004407F7">
        <w:rPr>
          <w:rFonts w:asciiTheme="minorHAnsi" w:hAnsiTheme="minorHAnsi" w:cstheme="minorHAnsi"/>
          <w:sz w:val="20"/>
          <w:szCs w:val="20"/>
        </w:rPr>
        <w:t>SERVICES</w:t>
      </w:r>
    </w:p>
    <w:p w14:paraId="0A37501D" w14:textId="77777777" w:rsidR="00C530E5" w:rsidRPr="004407F7" w:rsidRDefault="00C530E5" w:rsidP="00C530E5">
      <w:pPr>
        <w:spacing w:before="9"/>
        <w:rPr>
          <w:rFonts w:eastAsia="Arial" w:cstheme="minorHAnsi"/>
          <w:b/>
          <w:bCs/>
          <w:sz w:val="20"/>
          <w:szCs w:val="20"/>
        </w:rPr>
      </w:pPr>
    </w:p>
    <w:p w14:paraId="32F31E11" w14:textId="77777777" w:rsidR="00C530E5" w:rsidRPr="004407F7" w:rsidRDefault="00C530E5" w:rsidP="00C530E5">
      <w:pPr>
        <w:tabs>
          <w:tab w:val="left" w:pos="3641"/>
        </w:tabs>
        <w:ind w:left="2921" w:right="532"/>
        <w:rPr>
          <w:rFonts w:eastAsia="Arial" w:cstheme="minorHAnsi"/>
          <w:sz w:val="20"/>
          <w:szCs w:val="20"/>
        </w:rPr>
      </w:pPr>
      <w:r w:rsidRPr="004407F7">
        <w:rPr>
          <w:rFonts w:cstheme="minorHAnsi"/>
          <w:b/>
          <w:sz w:val="20"/>
          <w:szCs w:val="20"/>
        </w:rPr>
        <w:t>A.</w:t>
      </w:r>
      <w:r w:rsidRPr="004407F7">
        <w:rPr>
          <w:rFonts w:cstheme="minorHAnsi"/>
          <w:b/>
          <w:sz w:val="20"/>
          <w:szCs w:val="20"/>
        </w:rPr>
        <w:tab/>
        <w:t>Service Specification</w:t>
      </w:r>
      <w:r w:rsidRPr="004407F7">
        <w:rPr>
          <w:rFonts w:cstheme="minorHAnsi"/>
          <w:b/>
          <w:spacing w:val="-9"/>
          <w:sz w:val="20"/>
          <w:szCs w:val="20"/>
        </w:rPr>
        <w:t xml:space="preserve"> </w:t>
      </w:r>
      <w:r w:rsidRPr="004407F7">
        <w:rPr>
          <w:rFonts w:cstheme="minorHAnsi"/>
          <w:b/>
          <w:sz w:val="20"/>
          <w:szCs w:val="20"/>
        </w:rPr>
        <w:t>(B1)</w:t>
      </w:r>
    </w:p>
    <w:p w14:paraId="5DAB6C7B" w14:textId="77777777" w:rsidR="00C530E5" w:rsidRPr="004407F7" w:rsidRDefault="00C530E5" w:rsidP="00C530E5">
      <w:pPr>
        <w:spacing w:before="7"/>
        <w:rPr>
          <w:rFonts w:eastAsia="Arial" w:cstheme="minorHAnsi"/>
          <w:b/>
          <w:bCs/>
          <w:sz w:val="20"/>
          <w:szCs w:val="20"/>
        </w:rPr>
      </w:pPr>
    </w:p>
    <w:tbl>
      <w:tblPr>
        <w:tblW w:w="0" w:type="auto"/>
        <w:tblInd w:w="120" w:type="dxa"/>
        <w:tblLayout w:type="fixed"/>
        <w:tblCellMar>
          <w:left w:w="0" w:type="dxa"/>
          <w:right w:w="0" w:type="dxa"/>
        </w:tblCellMar>
        <w:tblLook w:val="01E0" w:firstRow="1" w:lastRow="1" w:firstColumn="1" w:lastColumn="1" w:noHBand="0" w:noVBand="0"/>
      </w:tblPr>
      <w:tblGrid>
        <w:gridCol w:w="2218"/>
        <w:gridCol w:w="6801"/>
      </w:tblGrid>
      <w:tr w:rsidR="00145737" w:rsidRPr="004407F7" w14:paraId="596B958C" w14:textId="77777777" w:rsidTr="00245AA8">
        <w:trPr>
          <w:trHeight w:hRule="exact" w:val="768"/>
        </w:trPr>
        <w:tc>
          <w:tcPr>
            <w:tcW w:w="2218" w:type="dxa"/>
            <w:tcBorders>
              <w:top w:val="single" w:sz="4" w:space="0" w:color="000000"/>
              <w:left w:val="single" w:sz="4" w:space="0" w:color="000000"/>
              <w:bottom w:val="single" w:sz="4" w:space="0" w:color="000000"/>
              <w:right w:val="single" w:sz="4" w:space="0" w:color="000000"/>
            </w:tcBorders>
            <w:shd w:val="clear" w:color="auto" w:fill="A6A6A6"/>
          </w:tcPr>
          <w:p w14:paraId="16BE2EEC" w14:textId="77777777" w:rsidR="00C530E5" w:rsidRPr="004407F7" w:rsidRDefault="00C530E5" w:rsidP="00245AA8">
            <w:pPr>
              <w:pStyle w:val="TableParagraph"/>
              <w:ind w:left="103" w:right="755"/>
              <w:rPr>
                <w:rFonts w:eastAsia="Arial" w:cstheme="minorHAnsi"/>
                <w:color w:val="0070C0"/>
                <w:sz w:val="20"/>
                <w:szCs w:val="20"/>
              </w:rPr>
            </w:pPr>
            <w:r w:rsidRPr="004407F7">
              <w:rPr>
                <w:rFonts w:cstheme="minorHAnsi"/>
                <w:b/>
                <w:color w:val="0070C0"/>
                <w:sz w:val="20"/>
                <w:szCs w:val="20"/>
              </w:rPr>
              <w:t>Service specification Number</w:t>
            </w:r>
          </w:p>
        </w:tc>
        <w:tc>
          <w:tcPr>
            <w:tcW w:w="6801" w:type="dxa"/>
            <w:tcBorders>
              <w:top w:val="single" w:sz="4" w:space="0" w:color="000000"/>
              <w:left w:val="single" w:sz="4" w:space="0" w:color="000000"/>
              <w:bottom w:val="single" w:sz="4" w:space="0" w:color="000000"/>
              <w:right w:val="single" w:sz="4" w:space="0" w:color="000000"/>
            </w:tcBorders>
          </w:tcPr>
          <w:p w14:paraId="47FEB293" w14:textId="77777777" w:rsidR="00C530E5" w:rsidRPr="004407F7" w:rsidRDefault="00C530E5" w:rsidP="00245AA8">
            <w:pPr>
              <w:pStyle w:val="TableParagraph"/>
              <w:ind w:left="103"/>
              <w:rPr>
                <w:rFonts w:eastAsia="Arial" w:cstheme="minorHAnsi"/>
                <w:color w:val="0070C0"/>
                <w:sz w:val="20"/>
                <w:szCs w:val="20"/>
              </w:rPr>
            </w:pPr>
            <w:r w:rsidRPr="004407F7">
              <w:rPr>
                <w:rFonts w:cstheme="minorHAnsi"/>
                <w:sz w:val="20"/>
                <w:szCs w:val="20"/>
              </w:rPr>
              <w:t>Tobacco cessation in community</w:t>
            </w:r>
            <w:r w:rsidRPr="004407F7">
              <w:rPr>
                <w:rFonts w:cstheme="minorHAnsi"/>
                <w:spacing w:val="-8"/>
                <w:sz w:val="20"/>
                <w:szCs w:val="20"/>
              </w:rPr>
              <w:t xml:space="preserve"> </w:t>
            </w:r>
            <w:r w:rsidRPr="004407F7">
              <w:rPr>
                <w:rFonts w:cstheme="minorHAnsi"/>
                <w:sz w:val="20"/>
                <w:szCs w:val="20"/>
              </w:rPr>
              <w:t>pharmacies</w:t>
            </w:r>
          </w:p>
        </w:tc>
      </w:tr>
      <w:tr w:rsidR="00145737" w:rsidRPr="004407F7" w14:paraId="6C45D87F" w14:textId="77777777" w:rsidTr="00245AA8">
        <w:trPr>
          <w:trHeight w:hRule="exact" w:val="516"/>
        </w:trPr>
        <w:tc>
          <w:tcPr>
            <w:tcW w:w="2218" w:type="dxa"/>
            <w:tcBorders>
              <w:top w:val="single" w:sz="4" w:space="0" w:color="000000"/>
              <w:left w:val="single" w:sz="4" w:space="0" w:color="000000"/>
              <w:bottom w:val="single" w:sz="4" w:space="0" w:color="000000"/>
              <w:right w:val="single" w:sz="4" w:space="0" w:color="000000"/>
            </w:tcBorders>
            <w:shd w:val="clear" w:color="auto" w:fill="A6A6A6"/>
          </w:tcPr>
          <w:p w14:paraId="681B9E6F" w14:textId="77777777" w:rsidR="00C530E5" w:rsidRPr="004407F7" w:rsidRDefault="00C530E5" w:rsidP="00245AA8">
            <w:pPr>
              <w:pStyle w:val="TableParagraph"/>
              <w:ind w:left="103" w:right="572"/>
              <w:rPr>
                <w:rFonts w:eastAsia="Arial" w:cstheme="minorHAnsi"/>
                <w:color w:val="0070C0"/>
                <w:sz w:val="20"/>
                <w:szCs w:val="20"/>
              </w:rPr>
            </w:pPr>
            <w:r w:rsidRPr="004407F7">
              <w:rPr>
                <w:rFonts w:cstheme="minorHAnsi"/>
                <w:b/>
                <w:color w:val="0070C0"/>
                <w:sz w:val="20"/>
                <w:szCs w:val="20"/>
              </w:rPr>
              <w:t>Commissioner Lead</w:t>
            </w:r>
          </w:p>
        </w:tc>
        <w:tc>
          <w:tcPr>
            <w:tcW w:w="6801" w:type="dxa"/>
            <w:tcBorders>
              <w:top w:val="single" w:sz="4" w:space="0" w:color="000000"/>
              <w:left w:val="single" w:sz="4" w:space="0" w:color="000000"/>
              <w:bottom w:val="single" w:sz="4" w:space="0" w:color="000000"/>
              <w:right w:val="single" w:sz="4" w:space="0" w:color="000000"/>
            </w:tcBorders>
          </w:tcPr>
          <w:p w14:paraId="21921FB4" w14:textId="77777777" w:rsidR="00C530E5" w:rsidRPr="004407F7" w:rsidRDefault="00C530E5" w:rsidP="00245AA8">
            <w:pPr>
              <w:pStyle w:val="TableParagraph"/>
              <w:rPr>
                <w:rFonts w:eastAsia="Arial" w:cstheme="minorHAnsi"/>
                <w:sz w:val="20"/>
                <w:szCs w:val="20"/>
              </w:rPr>
            </w:pPr>
            <w:r w:rsidRPr="004407F7">
              <w:rPr>
                <w:rFonts w:cstheme="minorHAnsi"/>
                <w:sz w:val="20"/>
                <w:szCs w:val="20"/>
              </w:rPr>
              <w:t xml:space="preserve">Queen Mary University of London </w:t>
            </w:r>
          </w:p>
        </w:tc>
      </w:tr>
      <w:tr w:rsidR="00145737" w:rsidRPr="004407F7" w14:paraId="26617ED1" w14:textId="77777777" w:rsidTr="00245AA8">
        <w:trPr>
          <w:trHeight w:hRule="exact" w:val="264"/>
        </w:trPr>
        <w:tc>
          <w:tcPr>
            <w:tcW w:w="2218" w:type="dxa"/>
            <w:tcBorders>
              <w:top w:val="single" w:sz="4" w:space="0" w:color="000000"/>
              <w:left w:val="single" w:sz="4" w:space="0" w:color="000000"/>
              <w:bottom w:val="single" w:sz="4" w:space="0" w:color="000000"/>
              <w:right w:val="single" w:sz="4" w:space="0" w:color="000000"/>
            </w:tcBorders>
            <w:shd w:val="clear" w:color="auto" w:fill="A6A6A6"/>
          </w:tcPr>
          <w:p w14:paraId="3B3638B0" w14:textId="77777777" w:rsidR="00C530E5" w:rsidRPr="004407F7" w:rsidRDefault="00C530E5" w:rsidP="00245AA8">
            <w:pPr>
              <w:pStyle w:val="TableParagraph"/>
              <w:ind w:left="103"/>
              <w:rPr>
                <w:rFonts w:eastAsia="Arial" w:cstheme="minorHAnsi"/>
                <w:color w:val="0070C0"/>
                <w:sz w:val="20"/>
                <w:szCs w:val="20"/>
              </w:rPr>
            </w:pPr>
            <w:r w:rsidRPr="004407F7">
              <w:rPr>
                <w:rFonts w:cstheme="minorHAnsi"/>
                <w:b/>
                <w:color w:val="0070C0"/>
                <w:sz w:val="20"/>
                <w:szCs w:val="20"/>
              </w:rPr>
              <w:t>Provider</w:t>
            </w:r>
            <w:r w:rsidRPr="004407F7">
              <w:rPr>
                <w:rFonts w:cstheme="minorHAnsi"/>
                <w:b/>
                <w:color w:val="0070C0"/>
                <w:spacing w:val="1"/>
                <w:sz w:val="20"/>
                <w:szCs w:val="20"/>
              </w:rPr>
              <w:t xml:space="preserve"> </w:t>
            </w:r>
            <w:r w:rsidRPr="004407F7">
              <w:rPr>
                <w:rFonts w:cstheme="minorHAnsi"/>
                <w:b/>
                <w:color w:val="0070C0"/>
                <w:sz w:val="20"/>
                <w:szCs w:val="20"/>
              </w:rPr>
              <w:t>Lead</w:t>
            </w:r>
          </w:p>
        </w:tc>
        <w:tc>
          <w:tcPr>
            <w:tcW w:w="6801" w:type="dxa"/>
            <w:tcBorders>
              <w:top w:val="single" w:sz="4" w:space="0" w:color="000000"/>
              <w:left w:val="single" w:sz="4" w:space="0" w:color="000000"/>
              <w:bottom w:val="single" w:sz="4" w:space="0" w:color="000000"/>
              <w:right w:val="single" w:sz="4" w:space="0" w:color="000000"/>
            </w:tcBorders>
          </w:tcPr>
          <w:p w14:paraId="391B8C6B" w14:textId="77777777" w:rsidR="00C530E5" w:rsidRPr="004407F7" w:rsidRDefault="00C530E5" w:rsidP="00245AA8">
            <w:pPr>
              <w:pStyle w:val="TableParagraph"/>
              <w:ind w:left="103"/>
              <w:rPr>
                <w:rFonts w:eastAsia="Arial" w:cstheme="minorHAnsi"/>
                <w:sz w:val="20"/>
                <w:szCs w:val="20"/>
              </w:rPr>
            </w:pPr>
            <w:r w:rsidRPr="004407F7">
              <w:rPr>
                <w:rFonts w:cstheme="minorHAnsi"/>
                <w:sz w:val="20"/>
                <w:szCs w:val="20"/>
              </w:rPr>
              <w:t>Community Pharmacists in Tower</w:t>
            </w:r>
            <w:r w:rsidRPr="004407F7">
              <w:rPr>
                <w:rFonts w:cstheme="minorHAnsi"/>
                <w:spacing w:val="-10"/>
                <w:sz w:val="20"/>
                <w:szCs w:val="20"/>
              </w:rPr>
              <w:t xml:space="preserve"> </w:t>
            </w:r>
            <w:r w:rsidRPr="004407F7">
              <w:rPr>
                <w:rFonts w:cstheme="minorHAnsi"/>
                <w:sz w:val="20"/>
                <w:szCs w:val="20"/>
              </w:rPr>
              <w:t>Hamlets</w:t>
            </w:r>
          </w:p>
        </w:tc>
      </w:tr>
      <w:tr w:rsidR="00145737" w:rsidRPr="004407F7" w14:paraId="1173B0C2" w14:textId="77777777" w:rsidTr="00245AA8">
        <w:trPr>
          <w:trHeight w:hRule="exact" w:val="262"/>
        </w:trPr>
        <w:tc>
          <w:tcPr>
            <w:tcW w:w="2218" w:type="dxa"/>
            <w:tcBorders>
              <w:top w:val="single" w:sz="4" w:space="0" w:color="000000"/>
              <w:left w:val="single" w:sz="4" w:space="0" w:color="000000"/>
              <w:bottom w:val="single" w:sz="4" w:space="0" w:color="000000"/>
              <w:right w:val="single" w:sz="4" w:space="0" w:color="000000"/>
            </w:tcBorders>
            <w:shd w:val="clear" w:color="auto" w:fill="A6A6A6"/>
          </w:tcPr>
          <w:p w14:paraId="3D3079ED" w14:textId="77777777" w:rsidR="00C530E5" w:rsidRPr="004407F7" w:rsidRDefault="00C530E5" w:rsidP="00245AA8">
            <w:pPr>
              <w:pStyle w:val="TableParagraph"/>
              <w:spacing w:line="252" w:lineRule="exact"/>
              <w:ind w:left="103"/>
              <w:rPr>
                <w:rFonts w:eastAsia="Arial" w:cstheme="minorHAnsi"/>
                <w:color w:val="0070C0"/>
                <w:sz w:val="20"/>
                <w:szCs w:val="20"/>
              </w:rPr>
            </w:pPr>
            <w:r w:rsidRPr="004407F7">
              <w:rPr>
                <w:rFonts w:cstheme="minorHAnsi"/>
                <w:b/>
                <w:color w:val="0070C0"/>
                <w:sz w:val="20"/>
                <w:szCs w:val="20"/>
              </w:rPr>
              <w:t>Period</w:t>
            </w:r>
          </w:p>
        </w:tc>
        <w:tc>
          <w:tcPr>
            <w:tcW w:w="6801" w:type="dxa"/>
            <w:tcBorders>
              <w:top w:val="single" w:sz="4" w:space="0" w:color="000000"/>
              <w:left w:val="single" w:sz="4" w:space="0" w:color="000000"/>
              <w:bottom w:val="single" w:sz="4" w:space="0" w:color="000000"/>
              <w:right w:val="single" w:sz="4" w:space="0" w:color="000000"/>
            </w:tcBorders>
          </w:tcPr>
          <w:p w14:paraId="7F75BFE2" w14:textId="77777777" w:rsidR="00C530E5" w:rsidRPr="004407F7" w:rsidRDefault="00C530E5" w:rsidP="00245AA8">
            <w:pPr>
              <w:pStyle w:val="TableParagraph"/>
              <w:spacing w:line="252" w:lineRule="exact"/>
              <w:ind w:left="103"/>
              <w:rPr>
                <w:rFonts w:eastAsia="Arial" w:cstheme="minorHAnsi"/>
                <w:sz w:val="20"/>
                <w:szCs w:val="20"/>
              </w:rPr>
            </w:pPr>
            <w:r w:rsidRPr="004407F7">
              <w:rPr>
                <w:rFonts w:cstheme="minorHAnsi"/>
                <w:sz w:val="20"/>
                <w:szCs w:val="20"/>
              </w:rPr>
              <w:t>1</w:t>
            </w:r>
            <w:r w:rsidRPr="004407F7">
              <w:rPr>
                <w:rFonts w:cstheme="minorHAnsi"/>
                <w:position w:val="8"/>
                <w:sz w:val="20"/>
                <w:szCs w:val="20"/>
              </w:rPr>
              <w:t xml:space="preserve">st  </w:t>
            </w:r>
            <w:r w:rsidRPr="004407F7">
              <w:rPr>
                <w:rFonts w:cstheme="minorHAnsi"/>
                <w:sz w:val="20"/>
                <w:szCs w:val="20"/>
              </w:rPr>
              <w:t>April 2023 to 31</w:t>
            </w:r>
            <w:r w:rsidRPr="004407F7">
              <w:rPr>
                <w:rFonts w:cstheme="minorHAnsi"/>
                <w:position w:val="8"/>
                <w:sz w:val="20"/>
                <w:szCs w:val="20"/>
              </w:rPr>
              <w:t xml:space="preserve">st  </w:t>
            </w:r>
            <w:r w:rsidRPr="004407F7">
              <w:rPr>
                <w:rFonts w:cstheme="minorHAnsi"/>
                <w:sz w:val="20"/>
                <w:szCs w:val="20"/>
              </w:rPr>
              <w:t>March</w:t>
            </w:r>
            <w:r w:rsidRPr="004407F7">
              <w:rPr>
                <w:rFonts w:cstheme="minorHAnsi"/>
                <w:spacing w:val="-36"/>
                <w:sz w:val="20"/>
                <w:szCs w:val="20"/>
              </w:rPr>
              <w:t xml:space="preserve"> </w:t>
            </w:r>
            <w:r w:rsidRPr="004407F7">
              <w:rPr>
                <w:rFonts w:cstheme="minorHAnsi"/>
                <w:sz w:val="20"/>
                <w:szCs w:val="20"/>
              </w:rPr>
              <w:t xml:space="preserve">2026 </w:t>
            </w:r>
          </w:p>
        </w:tc>
      </w:tr>
      <w:tr w:rsidR="00145737" w:rsidRPr="004407F7" w14:paraId="100DF672" w14:textId="77777777" w:rsidTr="00245AA8">
        <w:trPr>
          <w:trHeight w:hRule="exact" w:val="264"/>
        </w:trPr>
        <w:tc>
          <w:tcPr>
            <w:tcW w:w="2218" w:type="dxa"/>
            <w:tcBorders>
              <w:top w:val="single" w:sz="4" w:space="0" w:color="000000"/>
              <w:left w:val="single" w:sz="4" w:space="0" w:color="000000"/>
              <w:bottom w:val="single" w:sz="4" w:space="0" w:color="000000"/>
              <w:right w:val="single" w:sz="4" w:space="0" w:color="000000"/>
            </w:tcBorders>
            <w:shd w:val="clear" w:color="auto" w:fill="A6A6A6"/>
          </w:tcPr>
          <w:p w14:paraId="3E1A5C72" w14:textId="77777777" w:rsidR="00C530E5" w:rsidRPr="004407F7" w:rsidRDefault="00C530E5" w:rsidP="00245AA8">
            <w:pPr>
              <w:pStyle w:val="TableParagraph"/>
              <w:ind w:left="103"/>
              <w:rPr>
                <w:rFonts w:eastAsia="Arial" w:cstheme="minorHAnsi"/>
                <w:color w:val="0070C0"/>
                <w:sz w:val="20"/>
                <w:szCs w:val="20"/>
              </w:rPr>
            </w:pPr>
            <w:r w:rsidRPr="004407F7">
              <w:rPr>
                <w:rFonts w:cstheme="minorHAnsi"/>
                <w:b/>
                <w:color w:val="0070C0"/>
                <w:sz w:val="20"/>
                <w:szCs w:val="20"/>
              </w:rPr>
              <w:t>Date of review</w:t>
            </w:r>
          </w:p>
        </w:tc>
        <w:tc>
          <w:tcPr>
            <w:tcW w:w="6801" w:type="dxa"/>
            <w:tcBorders>
              <w:top w:val="single" w:sz="4" w:space="0" w:color="000000"/>
              <w:left w:val="single" w:sz="4" w:space="0" w:color="000000"/>
              <w:bottom w:val="single" w:sz="4" w:space="0" w:color="000000"/>
              <w:right w:val="single" w:sz="4" w:space="0" w:color="000000"/>
            </w:tcBorders>
          </w:tcPr>
          <w:p w14:paraId="73D9696D" w14:textId="77777777" w:rsidR="00C530E5" w:rsidRPr="004407F7" w:rsidRDefault="00C530E5" w:rsidP="00245AA8">
            <w:pPr>
              <w:pStyle w:val="TableParagraph"/>
              <w:rPr>
                <w:rFonts w:eastAsia="Arial" w:cstheme="minorHAnsi"/>
                <w:sz w:val="20"/>
                <w:szCs w:val="20"/>
              </w:rPr>
            </w:pPr>
            <w:r w:rsidRPr="004407F7">
              <w:rPr>
                <w:rFonts w:cstheme="minorHAnsi"/>
                <w:sz w:val="20"/>
                <w:szCs w:val="20"/>
              </w:rPr>
              <w:t>January 2026</w:t>
            </w:r>
          </w:p>
        </w:tc>
      </w:tr>
    </w:tbl>
    <w:p w14:paraId="02EB378F" w14:textId="77777777" w:rsidR="00C530E5" w:rsidRPr="004407F7" w:rsidRDefault="00C530E5" w:rsidP="00C530E5">
      <w:pPr>
        <w:rPr>
          <w:rFonts w:eastAsia="Arial" w:cstheme="minorHAnsi"/>
          <w:b/>
          <w:bCs/>
          <w:sz w:val="20"/>
          <w:szCs w:val="20"/>
        </w:rPr>
      </w:pPr>
    </w:p>
    <w:p w14:paraId="6A05A809" w14:textId="77777777" w:rsidR="00C530E5" w:rsidRPr="004407F7" w:rsidRDefault="00C530E5" w:rsidP="00C530E5">
      <w:pPr>
        <w:spacing w:before="1"/>
        <w:rPr>
          <w:rFonts w:eastAsia="Arial" w:cstheme="minorHAnsi"/>
          <w:b/>
          <w:bCs/>
          <w:sz w:val="20"/>
          <w:szCs w:val="20"/>
        </w:rPr>
      </w:pPr>
    </w:p>
    <w:tbl>
      <w:tblPr>
        <w:tblW w:w="0" w:type="auto"/>
        <w:tblInd w:w="125" w:type="dxa"/>
        <w:tblLayout w:type="fixed"/>
        <w:tblCellMar>
          <w:left w:w="0" w:type="dxa"/>
          <w:right w:w="0" w:type="dxa"/>
        </w:tblCellMar>
        <w:tblLook w:val="01E0" w:firstRow="1" w:lastRow="1" w:firstColumn="1" w:lastColumn="1" w:noHBand="0" w:noVBand="0"/>
      </w:tblPr>
      <w:tblGrid>
        <w:gridCol w:w="9018"/>
      </w:tblGrid>
      <w:tr w:rsidR="00C530E5" w:rsidRPr="004407F7" w14:paraId="32B5FE46" w14:textId="77777777" w:rsidTr="00245AA8">
        <w:trPr>
          <w:trHeight w:hRule="exact" w:val="659"/>
        </w:trPr>
        <w:tc>
          <w:tcPr>
            <w:tcW w:w="9018" w:type="dxa"/>
            <w:tcBorders>
              <w:top w:val="nil"/>
              <w:left w:val="nil"/>
              <w:bottom w:val="nil"/>
              <w:right w:val="nil"/>
            </w:tcBorders>
          </w:tcPr>
          <w:p w14:paraId="01B522CC" w14:textId="77777777" w:rsidR="00C530E5" w:rsidRPr="004407F7" w:rsidRDefault="00C530E5" w:rsidP="00245AA8">
            <w:pPr>
              <w:pStyle w:val="TableParagraph"/>
              <w:spacing w:before="6"/>
              <w:ind w:left="107"/>
              <w:rPr>
                <w:rFonts w:eastAsia="Arial" w:cstheme="minorHAnsi"/>
                <w:sz w:val="20"/>
                <w:szCs w:val="20"/>
              </w:rPr>
            </w:pPr>
            <w:r w:rsidRPr="004407F7">
              <w:rPr>
                <w:rFonts w:cstheme="minorHAnsi"/>
                <w:b/>
                <w:color w:val="0070C0"/>
                <w:sz w:val="20"/>
                <w:szCs w:val="20"/>
              </w:rPr>
              <w:t>1.   Population</w:t>
            </w:r>
            <w:r w:rsidRPr="004407F7">
              <w:rPr>
                <w:rFonts w:cstheme="minorHAnsi"/>
                <w:b/>
                <w:color w:val="0070C0"/>
                <w:spacing w:val="-10"/>
                <w:sz w:val="20"/>
                <w:szCs w:val="20"/>
              </w:rPr>
              <w:t xml:space="preserve"> </w:t>
            </w:r>
            <w:r w:rsidRPr="004407F7">
              <w:rPr>
                <w:rFonts w:cstheme="minorHAnsi"/>
                <w:b/>
                <w:color w:val="0070C0"/>
                <w:sz w:val="20"/>
                <w:szCs w:val="20"/>
              </w:rPr>
              <w:t>needs</w:t>
            </w:r>
          </w:p>
          <w:p w14:paraId="2E049A4C" w14:textId="77777777" w:rsidR="00C530E5" w:rsidRPr="004407F7" w:rsidRDefault="00C530E5" w:rsidP="00245AA8">
            <w:pPr>
              <w:pStyle w:val="TableParagraph"/>
              <w:tabs>
                <w:tab w:val="left" w:pos="835"/>
              </w:tabs>
              <w:spacing w:before="9"/>
              <w:ind w:left="107"/>
              <w:rPr>
                <w:rFonts w:eastAsia="Arial" w:cstheme="minorHAnsi"/>
                <w:sz w:val="20"/>
                <w:szCs w:val="20"/>
              </w:rPr>
            </w:pPr>
            <w:r w:rsidRPr="004407F7">
              <w:rPr>
                <w:rFonts w:cstheme="minorHAnsi"/>
                <w:b/>
                <w:sz w:val="20"/>
                <w:szCs w:val="20"/>
              </w:rPr>
              <w:t>1.1</w:t>
            </w:r>
            <w:r w:rsidRPr="004407F7">
              <w:rPr>
                <w:rFonts w:cstheme="minorHAnsi"/>
                <w:b/>
                <w:sz w:val="20"/>
                <w:szCs w:val="20"/>
              </w:rPr>
              <w:tab/>
              <w:t>Local context and Evidence</w:t>
            </w:r>
            <w:r w:rsidRPr="004407F7">
              <w:rPr>
                <w:rFonts w:cstheme="minorHAnsi"/>
                <w:b/>
                <w:spacing w:val="-5"/>
                <w:sz w:val="20"/>
                <w:szCs w:val="20"/>
              </w:rPr>
              <w:t xml:space="preserve"> </w:t>
            </w:r>
            <w:r w:rsidRPr="004407F7">
              <w:rPr>
                <w:rFonts w:cstheme="minorHAnsi"/>
                <w:b/>
                <w:sz w:val="20"/>
                <w:szCs w:val="20"/>
              </w:rPr>
              <w:t>base</w:t>
            </w:r>
          </w:p>
        </w:tc>
      </w:tr>
      <w:tr w:rsidR="00C530E5" w:rsidRPr="004407F7" w14:paraId="5D668ECA" w14:textId="77777777" w:rsidTr="00245AA8">
        <w:trPr>
          <w:trHeight w:hRule="exact" w:val="6997"/>
        </w:trPr>
        <w:tc>
          <w:tcPr>
            <w:tcW w:w="9018" w:type="dxa"/>
            <w:tcBorders>
              <w:top w:val="nil"/>
              <w:left w:val="nil"/>
              <w:bottom w:val="single" w:sz="4" w:space="0" w:color="000000"/>
              <w:right w:val="nil"/>
            </w:tcBorders>
          </w:tcPr>
          <w:p w14:paraId="33A3AA72" w14:textId="77777777" w:rsidR="00C530E5" w:rsidRPr="004407F7" w:rsidRDefault="00C530E5" w:rsidP="00245AA8">
            <w:pPr>
              <w:pStyle w:val="TableParagraph"/>
              <w:spacing w:before="115" w:line="252" w:lineRule="exact"/>
              <w:ind w:left="107"/>
              <w:rPr>
                <w:rFonts w:eastAsia="Arial" w:cstheme="minorHAnsi"/>
                <w:sz w:val="20"/>
                <w:szCs w:val="20"/>
              </w:rPr>
            </w:pPr>
            <w:r w:rsidRPr="004407F7">
              <w:rPr>
                <w:rFonts w:cstheme="minorHAnsi"/>
                <w:b/>
                <w:sz w:val="20"/>
                <w:szCs w:val="20"/>
              </w:rPr>
              <w:t>National</w:t>
            </w:r>
            <w:r w:rsidRPr="004407F7">
              <w:rPr>
                <w:rFonts w:cstheme="minorHAnsi"/>
                <w:b/>
                <w:spacing w:val="-2"/>
                <w:sz w:val="20"/>
                <w:szCs w:val="20"/>
              </w:rPr>
              <w:t xml:space="preserve"> </w:t>
            </w:r>
            <w:r w:rsidRPr="004407F7">
              <w:rPr>
                <w:rFonts w:cstheme="minorHAnsi"/>
                <w:b/>
                <w:sz w:val="20"/>
                <w:szCs w:val="20"/>
              </w:rPr>
              <w:t>context</w:t>
            </w:r>
          </w:p>
          <w:p w14:paraId="49E1242C" w14:textId="77777777" w:rsidR="00C530E5" w:rsidRPr="004407F7" w:rsidRDefault="00C530E5" w:rsidP="00245AA8">
            <w:pPr>
              <w:pStyle w:val="TableParagraph"/>
              <w:ind w:left="107" w:right="124"/>
              <w:rPr>
                <w:rFonts w:eastAsia="Arial" w:cstheme="minorHAnsi"/>
                <w:sz w:val="20"/>
                <w:szCs w:val="20"/>
              </w:rPr>
            </w:pPr>
            <w:r w:rsidRPr="004407F7">
              <w:rPr>
                <w:rFonts w:cstheme="minorHAnsi"/>
                <w:sz w:val="20"/>
                <w:szCs w:val="20"/>
              </w:rPr>
              <w:t>Smoking is the leading cause of preventable illness and premature death in England,</w:t>
            </w:r>
            <w:r w:rsidRPr="004407F7">
              <w:rPr>
                <w:rFonts w:cstheme="minorHAnsi"/>
                <w:spacing w:val="-17"/>
                <w:sz w:val="20"/>
                <w:szCs w:val="20"/>
              </w:rPr>
              <w:t xml:space="preserve"> </w:t>
            </w:r>
            <w:r w:rsidRPr="004407F7">
              <w:rPr>
                <w:rFonts w:cstheme="minorHAnsi"/>
                <w:sz w:val="20"/>
                <w:szCs w:val="20"/>
              </w:rPr>
              <w:t>with about half of all lifelong smokers dying prematurely - losing on average around 10 years</w:t>
            </w:r>
            <w:r w:rsidRPr="004407F7">
              <w:rPr>
                <w:rFonts w:cstheme="minorHAnsi"/>
                <w:spacing w:val="-21"/>
                <w:sz w:val="20"/>
                <w:szCs w:val="20"/>
              </w:rPr>
              <w:t xml:space="preserve"> </w:t>
            </w:r>
            <w:r w:rsidRPr="004407F7">
              <w:rPr>
                <w:rFonts w:cstheme="minorHAnsi"/>
                <w:sz w:val="20"/>
                <w:szCs w:val="20"/>
              </w:rPr>
              <w:t>of life. In 2017 alone, there were around 78,000 deaths attributable to smoking,</w:t>
            </w:r>
            <w:r w:rsidRPr="004407F7">
              <w:rPr>
                <w:rFonts w:cstheme="minorHAnsi"/>
                <w:spacing w:val="-27"/>
                <w:sz w:val="20"/>
                <w:szCs w:val="20"/>
              </w:rPr>
              <w:t xml:space="preserve"> </w:t>
            </w:r>
            <w:r w:rsidRPr="004407F7">
              <w:rPr>
                <w:rFonts w:cstheme="minorHAnsi"/>
                <w:sz w:val="20"/>
                <w:szCs w:val="20"/>
              </w:rPr>
              <w:t>representing 16% of all deaths across the</w:t>
            </w:r>
            <w:r w:rsidRPr="004407F7">
              <w:rPr>
                <w:rFonts w:cstheme="minorHAnsi"/>
                <w:spacing w:val="-7"/>
                <w:sz w:val="20"/>
                <w:szCs w:val="20"/>
              </w:rPr>
              <w:t xml:space="preserve"> </w:t>
            </w:r>
            <w:r w:rsidRPr="004407F7">
              <w:rPr>
                <w:rFonts w:cstheme="minorHAnsi"/>
                <w:sz w:val="20"/>
                <w:szCs w:val="20"/>
              </w:rPr>
              <w:t>UK</w:t>
            </w:r>
            <w:r w:rsidRPr="004407F7">
              <w:rPr>
                <w:rFonts w:cstheme="minorHAnsi"/>
                <w:position w:val="8"/>
                <w:sz w:val="20"/>
                <w:szCs w:val="20"/>
              </w:rPr>
              <w:t>1</w:t>
            </w:r>
            <w:r w:rsidRPr="004407F7">
              <w:rPr>
                <w:rFonts w:cstheme="minorHAnsi"/>
                <w:color w:val="1F487C"/>
                <w:sz w:val="20"/>
                <w:szCs w:val="20"/>
              </w:rPr>
              <w:t>.</w:t>
            </w:r>
          </w:p>
          <w:p w14:paraId="5A39BBE3" w14:textId="77777777" w:rsidR="00C530E5" w:rsidRPr="004407F7" w:rsidRDefault="00C530E5" w:rsidP="00245AA8">
            <w:pPr>
              <w:pStyle w:val="TableParagraph"/>
              <w:spacing w:before="10"/>
              <w:rPr>
                <w:rFonts w:eastAsia="Arial" w:cstheme="minorHAnsi"/>
                <w:b/>
                <w:bCs/>
                <w:sz w:val="20"/>
                <w:szCs w:val="20"/>
              </w:rPr>
            </w:pPr>
          </w:p>
          <w:p w14:paraId="22314C7B" w14:textId="77777777" w:rsidR="00C530E5" w:rsidRPr="004407F7" w:rsidRDefault="00C530E5" w:rsidP="00245AA8">
            <w:pPr>
              <w:pStyle w:val="TableParagraph"/>
              <w:ind w:left="107"/>
              <w:rPr>
                <w:rFonts w:eastAsia="Arial" w:cstheme="minorHAnsi"/>
                <w:sz w:val="20"/>
                <w:szCs w:val="20"/>
              </w:rPr>
            </w:pPr>
            <w:r w:rsidRPr="004407F7">
              <w:rPr>
                <w:rFonts w:cstheme="minorHAnsi"/>
                <w:sz w:val="20"/>
                <w:szCs w:val="20"/>
                <w:u w:val="single" w:color="000000"/>
              </w:rPr>
              <w:t>Smoking and health</w:t>
            </w:r>
            <w:r w:rsidRPr="004407F7">
              <w:rPr>
                <w:rFonts w:cstheme="minorHAnsi"/>
                <w:spacing w:val="-9"/>
                <w:sz w:val="20"/>
                <w:szCs w:val="20"/>
                <w:u w:val="single" w:color="000000"/>
              </w:rPr>
              <w:t xml:space="preserve"> </w:t>
            </w:r>
            <w:r w:rsidRPr="004407F7">
              <w:rPr>
                <w:rFonts w:cstheme="minorHAnsi"/>
                <w:sz w:val="20"/>
                <w:szCs w:val="20"/>
                <w:u w:val="single" w:color="000000"/>
              </w:rPr>
              <w:t>inequalities</w:t>
            </w:r>
          </w:p>
          <w:p w14:paraId="41C8F396" w14:textId="77777777" w:rsidR="00C530E5" w:rsidRPr="004407F7" w:rsidRDefault="00C530E5" w:rsidP="00245AA8">
            <w:pPr>
              <w:pStyle w:val="TableParagraph"/>
              <w:spacing w:before="8"/>
              <w:rPr>
                <w:rFonts w:eastAsia="Arial" w:cstheme="minorHAnsi"/>
                <w:b/>
                <w:bCs/>
                <w:sz w:val="20"/>
                <w:szCs w:val="20"/>
              </w:rPr>
            </w:pPr>
          </w:p>
          <w:p w14:paraId="2E9CF07F" w14:textId="77777777" w:rsidR="00C530E5" w:rsidRPr="004407F7" w:rsidRDefault="00C530E5" w:rsidP="00245AA8">
            <w:pPr>
              <w:pStyle w:val="TableParagraph"/>
              <w:ind w:left="107" w:right="248"/>
              <w:rPr>
                <w:rFonts w:eastAsia="Arial" w:cstheme="minorHAnsi"/>
                <w:sz w:val="20"/>
                <w:szCs w:val="20"/>
              </w:rPr>
            </w:pPr>
            <w:r w:rsidRPr="004407F7">
              <w:rPr>
                <w:rFonts w:cstheme="minorHAnsi"/>
                <w:i/>
                <w:sz w:val="20"/>
                <w:szCs w:val="20"/>
              </w:rPr>
              <w:t xml:space="preserve">Towards a Smokefree Generation: A Tobacco Control Plan for England </w:t>
            </w:r>
            <w:r w:rsidRPr="004407F7">
              <w:rPr>
                <w:rFonts w:cstheme="minorHAnsi"/>
                <w:i/>
                <w:position w:val="9"/>
                <w:sz w:val="20"/>
                <w:szCs w:val="20"/>
              </w:rPr>
              <w:t xml:space="preserve">2 </w:t>
            </w:r>
            <w:r w:rsidRPr="004407F7">
              <w:rPr>
                <w:rFonts w:cstheme="minorHAnsi"/>
                <w:sz w:val="20"/>
                <w:szCs w:val="20"/>
              </w:rPr>
              <w:t>states</w:t>
            </w:r>
            <w:r w:rsidRPr="004407F7">
              <w:rPr>
                <w:rFonts w:cstheme="minorHAnsi"/>
                <w:spacing w:val="-29"/>
                <w:sz w:val="20"/>
                <w:szCs w:val="20"/>
              </w:rPr>
              <w:t xml:space="preserve"> </w:t>
            </w:r>
            <w:r w:rsidRPr="004407F7">
              <w:rPr>
                <w:rFonts w:cstheme="minorHAnsi"/>
                <w:sz w:val="20"/>
                <w:szCs w:val="20"/>
              </w:rPr>
              <w:t>that tobacco use remains one of our most significant public health challenges and</w:t>
            </w:r>
            <w:r w:rsidRPr="004407F7">
              <w:rPr>
                <w:rFonts w:cstheme="minorHAnsi"/>
                <w:spacing w:val="-14"/>
                <w:sz w:val="20"/>
                <w:szCs w:val="20"/>
              </w:rPr>
              <w:t xml:space="preserve"> </w:t>
            </w:r>
            <w:r w:rsidRPr="004407F7">
              <w:rPr>
                <w:rFonts w:cstheme="minorHAnsi"/>
                <w:sz w:val="20"/>
                <w:szCs w:val="20"/>
              </w:rPr>
              <w:t>that smoking is the single biggest cause of inequalities in death rates between the richest</w:t>
            </w:r>
            <w:r w:rsidRPr="004407F7">
              <w:rPr>
                <w:rFonts w:cstheme="minorHAnsi"/>
                <w:spacing w:val="-21"/>
                <w:sz w:val="20"/>
                <w:szCs w:val="20"/>
              </w:rPr>
              <w:t xml:space="preserve"> </w:t>
            </w:r>
            <w:r w:rsidRPr="004407F7">
              <w:rPr>
                <w:rFonts w:cstheme="minorHAnsi"/>
                <w:sz w:val="20"/>
                <w:szCs w:val="20"/>
              </w:rPr>
              <w:t>and poorest in our communities. As smoking prevalence has declined, it has</w:t>
            </w:r>
            <w:r w:rsidRPr="004407F7">
              <w:rPr>
                <w:rFonts w:cstheme="minorHAnsi"/>
                <w:spacing w:val="-7"/>
                <w:sz w:val="20"/>
                <w:szCs w:val="20"/>
              </w:rPr>
              <w:t xml:space="preserve"> </w:t>
            </w:r>
            <w:r w:rsidRPr="004407F7">
              <w:rPr>
                <w:rFonts w:cstheme="minorHAnsi"/>
                <w:sz w:val="20"/>
                <w:szCs w:val="20"/>
              </w:rPr>
              <w:t>become increasingly concentrated among more disadvantaged communities and</w:t>
            </w:r>
            <w:r w:rsidRPr="004407F7">
              <w:rPr>
                <w:rFonts w:cstheme="minorHAnsi"/>
                <w:spacing w:val="-15"/>
                <w:sz w:val="20"/>
                <w:szCs w:val="20"/>
              </w:rPr>
              <w:t xml:space="preserve"> </w:t>
            </w:r>
            <w:r w:rsidRPr="004407F7">
              <w:rPr>
                <w:rFonts w:cstheme="minorHAnsi"/>
                <w:sz w:val="20"/>
                <w:szCs w:val="20"/>
              </w:rPr>
              <w:t>groups:</w:t>
            </w:r>
          </w:p>
          <w:p w14:paraId="72A3D3EC" w14:textId="77777777" w:rsidR="00C530E5" w:rsidRPr="004407F7" w:rsidRDefault="00C530E5" w:rsidP="00245AA8">
            <w:pPr>
              <w:pStyle w:val="TableParagraph"/>
              <w:spacing w:before="3"/>
              <w:rPr>
                <w:rFonts w:eastAsia="Arial" w:cstheme="minorHAnsi"/>
                <w:b/>
                <w:bCs/>
                <w:sz w:val="20"/>
                <w:szCs w:val="20"/>
              </w:rPr>
            </w:pPr>
          </w:p>
          <w:p w14:paraId="3FBAB718" w14:textId="77777777" w:rsidR="00C530E5" w:rsidRPr="004407F7" w:rsidRDefault="00C530E5" w:rsidP="00245AA8">
            <w:pPr>
              <w:pStyle w:val="TableParagraph"/>
              <w:numPr>
                <w:ilvl w:val="0"/>
                <w:numId w:val="20"/>
              </w:numPr>
              <w:tabs>
                <w:tab w:val="left" w:pos="468"/>
              </w:tabs>
              <w:ind w:right="306"/>
              <w:rPr>
                <w:rFonts w:eastAsia="Arial" w:cstheme="minorHAnsi"/>
                <w:sz w:val="20"/>
                <w:szCs w:val="20"/>
              </w:rPr>
            </w:pPr>
            <w:r w:rsidRPr="004407F7">
              <w:rPr>
                <w:rFonts w:cstheme="minorHAnsi"/>
                <w:sz w:val="20"/>
                <w:szCs w:val="20"/>
              </w:rPr>
              <w:t>Around 1 in 4 people in routine and manual occupations smoked, compared with 1</w:t>
            </w:r>
            <w:r w:rsidRPr="004407F7">
              <w:rPr>
                <w:rFonts w:cstheme="minorHAnsi"/>
                <w:spacing w:val="-20"/>
                <w:sz w:val="20"/>
                <w:szCs w:val="20"/>
              </w:rPr>
              <w:t xml:space="preserve"> </w:t>
            </w:r>
            <w:r w:rsidRPr="004407F7">
              <w:rPr>
                <w:rFonts w:cstheme="minorHAnsi"/>
                <w:sz w:val="20"/>
                <w:szCs w:val="20"/>
              </w:rPr>
              <w:t>in 10 people in managerial and professional</w:t>
            </w:r>
            <w:r w:rsidRPr="004407F7">
              <w:rPr>
                <w:rFonts w:cstheme="minorHAnsi"/>
                <w:spacing w:val="-7"/>
                <w:sz w:val="20"/>
                <w:szCs w:val="20"/>
              </w:rPr>
              <w:t xml:space="preserve"> </w:t>
            </w:r>
            <w:r w:rsidRPr="004407F7">
              <w:rPr>
                <w:rFonts w:cstheme="minorHAnsi"/>
                <w:sz w:val="20"/>
                <w:szCs w:val="20"/>
              </w:rPr>
              <w:t>occupations</w:t>
            </w:r>
          </w:p>
          <w:p w14:paraId="0291D84A" w14:textId="77777777" w:rsidR="00C530E5" w:rsidRPr="004407F7" w:rsidRDefault="00C530E5" w:rsidP="00245AA8">
            <w:pPr>
              <w:pStyle w:val="TableParagraph"/>
              <w:numPr>
                <w:ilvl w:val="0"/>
                <w:numId w:val="20"/>
              </w:numPr>
              <w:tabs>
                <w:tab w:val="left" w:pos="468"/>
              </w:tabs>
              <w:spacing w:line="252" w:lineRule="exact"/>
              <w:rPr>
                <w:rFonts w:eastAsia="Arial" w:cstheme="minorHAnsi"/>
                <w:sz w:val="20"/>
                <w:szCs w:val="20"/>
              </w:rPr>
            </w:pPr>
            <w:r w:rsidRPr="004407F7">
              <w:rPr>
                <w:rFonts w:cstheme="minorHAnsi"/>
                <w:sz w:val="20"/>
                <w:szCs w:val="20"/>
              </w:rPr>
              <w:t>People who are unemployed are almost twice as likely to smoke as those in</w:t>
            </w:r>
            <w:r w:rsidRPr="004407F7">
              <w:rPr>
                <w:rFonts w:cstheme="minorHAnsi"/>
                <w:spacing w:val="-12"/>
                <w:sz w:val="20"/>
                <w:szCs w:val="20"/>
              </w:rPr>
              <w:t xml:space="preserve"> </w:t>
            </w:r>
            <w:r w:rsidRPr="004407F7">
              <w:rPr>
                <w:rFonts w:cstheme="minorHAnsi"/>
                <w:sz w:val="20"/>
                <w:szCs w:val="20"/>
              </w:rPr>
              <w:t>work</w:t>
            </w:r>
          </w:p>
          <w:p w14:paraId="72F92070" w14:textId="77777777" w:rsidR="00C530E5" w:rsidRPr="004407F7" w:rsidRDefault="00C530E5" w:rsidP="00245AA8">
            <w:pPr>
              <w:pStyle w:val="TableParagraph"/>
              <w:numPr>
                <w:ilvl w:val="0"/>
                <w:numId w:val="20"/>
              </w:numPr>
              <w:tabs>
                <w:tab w:val="left" w:pos="468"/>
              </w:tabs>
              <w:ind w:right="236"/>
              <w:rPr>
                <w:rFonts w:eastAsia="Arial" w:cstheme="minorHAnsi"/>
                <w:sz w:val="20"/>
                <w:szCs w:val="20"/>
              </w:rPr>
            </w:pPr>
            <w:r w:rsidRPr="004407F7">
              <w:rPr>
                <w:rFonts w:cstheme="minorHAnsi"/>
                <w:sz w:val="20"/>
                <w:szCs w:val="20"/>
              </w:rPr>
              <w:t>Smoking prevalence among adults with a serious mental illness is over two and a</w:t>
            </w:r>
            <w:r w:rsidRPr="004407F7">
              <w:rPr>
                <w:rFonts w:cstheme="minorHAnsi"/>
                <w:spacing w:val="-26"/>
                <w:sz w:val="20"/>
                <w:szCs w:val="20"/>
              </w:rPr>
              <w:t xml:space="preserve"> </w:t>
            </w:r>
            <w:r w:rsidRPr="004407F7">
              <w:rPr>
                <w:rFonts w:cstheme="minorHAnsi"/>
                <w:sz w:val="20"/>
                <w:szCs w:val="20"/>
              </w:rPr>
              <w:t>half times the national</w:t>
            </w:r>
            <w:r w:rsidRPr="004407F7">
              <w:rPr>
                <w:rFonts w:cstheme="minorHAnsi"/>
                <w:spacing w:val="-6"/>
                <w:sz w:val="20"/>
                <w:szCs w:val="20"/>
              </w:rPr>
              <w:t xml:space="preserve"> </w:t>
            </w:r>
            <w:r w:rsidRPr="004407F7">
              <w:rPr>
                <w:rFonts w:cstheme="minorHAnsi"/>
                <w:sz w:val="20"/>
                <w:szCs w:val="20"/>
              </w:rPr>
              <w:t>average</w:t>
            </w:r>
          </w:p>
          <w:p w14:paraId="55F71703" w14:textId="77777777" w:rsidR="00C530E5" w:rsidRPr="004407F7" w:rsidRDefault="00C530E5" w:rsidP="00245AA8">
            <w:pPr>
              <w:pStyle w:val="TableParagraph"/>
              <w:numPr>
                <w:ilvl w:val="0"/>
                <w:numId w:val="20"/>
              </w:numPr>
              <w:tabs>
                <w:tab w:val="left" w:pos="468"/>
              </w:tabs>
              <w:spacing w:line="252" w:lineRule="exact"/>
              <w:rPr>
                <w:rFonts w:eastAsia="Arial" w:cstheme="minorHAnsi"/>
                <w:sz w:val="20"/>
                <w:szCs w:val="20"/>
              </w:rPr>
            </w:pPr>
            <w:r w:rsidRPr="004407F7">
              <w:rPr>
                <w:rFonts w:cstheme="minorHAnsi"/>
                <w:sz w:val="20"/>
                <w:szCs w:val="20"/>
              </w:rPr>
              <w:t>Smoking and</w:t>
            </w:r>
            <w:r w:rsidRPr="004407F7">
              <w:rPr>
                <w:rFonts w:cstheme="minorHAnsi"/>
                <w:spacing w:val="-1"/>
                <w:sz w:val="20"/>
                <w:szCs w:val="20"/>
              </w:rPr>
              <w:t xml:space="preserve"> </w:t>
            </w:r>
            <w:r w:rsidRPr="004407F7">
              <w:rPr>
                <w:rFonts w:cstheme="minorHAnsi"/>
                <w:sz w:val="20"/>
                <w:szCs w:val="20"/>
              </w:rPr>
              <w:t>pregnancy:</w:t>
            </w:r>
          </w:p>
          <w:p w14:paraId="4EF9563E" w14:textId="77777777" w:rsidR="00C530E5" w:rsidRPr="004407F7" w:rsidRDefault="00C530E5" w:rsidP="00245AA8">
            <w:pPr>
              <w:pStyle w:val="TableParagraph"/>
              <w:numPr>
                <w:ilvl w:val="1"/>
                <w:numId w:val="20"/>
              </w:numPr>
              <w:tabs>
                <w:tab w:val="left" w:pos="828"/>
              </w:tabs>
              <w:spacing w:before="1"/>
              <w:ind w:right="313" w:hanging="359"/>
              <w:jc w:val="both"/>
              <w:rPr>
                <w:rFonts w:eastAsia="Arial" w:cstheme="minorHAnsi"/>
                <w:sz w:val="20"/>
                <w:szCs w:val="20"/>
              </w:rPr>
            </w:pPr>
            <w:r w:rsidRPr="004407F7">
              <w:rPr>
                <w:rFonts w:cstheme="minorHAnsi"/>
                <w:sz w:val="20"/>
                <w:szCs w:val="20"/>
              </w:rPr>
              <w:t>smoking prevalence among pregnant women in more disadvantaged groups</w:t>
            </w:r>
            <w:r w:rsidRPr="004407F7">
              <w:rPr>
                <w:rFonts w:cstheme="minorHAnsi"/>
                <w:spacing w:val="-14"/>
                <w:sz w:val="20"/>
                <w:szCs w:val="20"/>
              </w:rPr>
              <w:t xml:space="preserve"> </w:t>
            </w:r>
            <w:r w:rsidRPr="004407F7">
              <w:rPr>
                <w:rFonts w:cstheme="minorHAnsi"/>
                <w:sz w:val="20"/>
                <w:szCs w:val="20"/>
              </w:rPr>
              <w:t>and those aged under 20 remains considerably higher than in older and more</w:t>
            </w:r>
            <w:r w:rsidRPr="004407F7">
              <w:rPr>
                <w:rFonts w:cstheme="minorHAnsi"/>
                <w:spacing w:val="-19"/>
                <w:sz w:val="20"/>
                <w:szCs w:val="20"/>
              </w:rPr>
              <w:t xml:space="preserve"> </w:t>
            </w:r>
            <w:r w:rsidRPr="004407F7">
              <w:rPr>
                <w:rFonts w:cstheme="minorHAnsi"/>
                <w:sz w:val="20"/>
                <w:szCs w:val="20"/>
              </w:rPr>
              <w:t>affluent groups</w:t>
            </w:r>
          </w:p>
          <w:p w14:paraId="4BB60BE0" w14:textId="77777777" w:rsidR="00C530E5" w:rsidRPr="004407F7" w:rsidRDefault="00C530E5" w:rsidP="00245AA8">
            <w:pPr>
              <w:pStyle w:val="TableParagraph"/>
              <w:numPr>
                <w:ilvl w:val="1"/>
                <w:numId w:val="20"/>
              </w:numPr>
              <w:tabs>
                <w:tab w:val="left" w:pos="828"/>
              </w:tabs>
              <w:spacing w:before="20" w:line="252" w:lineRule="exact"/>
              <w:ind w:right="935" w:hanging="359"/>
              <w:rPr>
                <w:rFonts w:eastAsia="Arial" w:cstheme="minorHAnsi"/>
                <w:sz w:val="20"/>
                <w:szCs w:val="20"/>
              </w:rPr>
            </w:pPr>
            <w:r w:rsidRPr="004407F7">
              <w:rPr>
                <w:rFonts w:cstheme="minorHAnsi"/>
                <w:sz w:val="20"/>
                <w:szCs w:val="20"/>
              </w:rPr>
              <w:t>mothers in routine and manual occupations are 5 times more likely to</w:t>
            </w:r>
            <w:r w:rsidRPr="004407F7">
              <w:rPr>
                <w:rFonts w:cstheme="minorHAnsi"/>
                <w:spacing w:val="-19"/>
                <w:sz w:val="20"/>
                <w:szCs w:val="20"/>
              </w:rPr>
              <w:t xml:space="preserve"> </w:t>
            </w:r>
            <w:r w:rsidRPr="004407F7">
              <w:rPr>
                <w:rFonts w:cstheme="minorHAnsi"/>
                <w:sz w:val="20"/>
                <w:szCs w:val="20"/>
              </w:rPr>
              <w:t>have smoked throughout pregnancy compared to women in managerial</w:t>
            </w:r>
            <w:r w:rsidRPr="004407F7">
              <w:rPr>
                <w:rFonts w:cstheme="minorHAnsi"/>
                <w:spacing w:val="-11"/>
                <w:sz w:val="20"/>
                <w:szCs w:val="20"/>
              </w:rPr>
              <w:t xml:space="preserve"> </w:t>
            </w:r>
            <w:r w:rsidRPr="004407F7">
              <w:rPr>
                <w:rFonts w:cstheme="minorHAnsi"/>
                <w:sz w:val="20"/>
                <w:szCs w:val="20"/>
              </w:rPr>
              <w:t>and professional</w:t>
            </w:r>
            <w:r w:rsidRPr="004407F7">
              <w:rPr>
                <w:rFonts w:cstheme="minorHAnsi"/>
                <w:spacing w:val="-1"/>
                <w:sz w:val="20"/>
                <w:szCs w:val="20"/>
              </w:rPr>
              <w:t xml:space="preserve"> </w:t>
            </w:r>
            <w:r w:rsidRPr="004407F7">
              <w:rPr>
                <w:rFonts w:cstheme="minorHAnsi"/>
                <w:sz w:val="20"/>
                <w:szCs w:val="20"/>
              </w:rPr>
              <w:t>occupations</w:t>
            </w:r>
          </w:p>
        </w:tc>
      </w:tr>
    </w:tbl>
    <w:p w14:paraId="0D0B940D" w14:textId="77777777" w:rsidR="00C530E5" w:rsidRPr="004407F7" w:rsidRDefault="00C530E5" w:rsidP="00C530E5">
      <w:pPr>
        <w:rPr>
          <w:rFonts w:eastAsia="Arial" w:cstheme="minorHAnsi"/>
          <w:b/>
          <w:bCs/>
          <w:sz w:val="20"/>
          <w:szCs w:val="20"/>
        </w:rPr>
      </w:pPr>
    </w:p>
    <w:p w14:paraId="0E27B00A" w14:textId="77777777" w:rsidR="00C530E5" w:rsidRPr="004407F7" w:rsidRDefault="00C530E5" w:rsidP="00C530E5">
      <w:pPr>
        <w:rPr>
          <w:rFonts w:eastAsia="Arial" w:cstheme="minorHAnsi"/>
          <w:b/>
          <w:bCs/>
          <w:sz w:val="20"/>
          <w:szCs w:val="20"/>
        </w:rPr>
      </w:pPr>
    </w:p>
    <w:p w14:paraId="60061E4C" w14:textId="77777777" w:rsidR="00C530E5" w:rsidRPr="004407F7" w:rsidRDefault="00C530E5" w:rsidP="00C530E5">
      <w:pPr>
        <w:spacing w:before="5"/>
        <w:rPr>
          <w:rFonts w:eastAsia="Arial" w:cstheme="minorHAnsi"/>
          <w:b/>
          <w:bCs/>
          <w:sz w:val="20"/>
          <w:szCs w:val="20"/>
        </w:rPr>
      </w:pPr>
    </w:p>
    <w:p w14:paraId="44EAFD9C" w14:textId="77777777" w:rsidR="00C530E5" w:rsidRPr="004407F7" w:rsidRDefault="00C530E5" w:rsidP="00C530E5">
      <w:pPr>
        <w:spacing w:line="20" w:lineRule="exact"/>
        <w:ind w:left="113"/>
        <w:rPr>
          <w:rFonts w:eastAsia="Arial" w:cstheme="minorHAnsi"/>
          <w:sz w:val="20"/>
          <w:szCs w:val="20"/>
        </w:rPr>
      </w:pPr>
      <w:r w:rsidRPr="004407F7">
        <w:rPr>
          <w:rFonts w:eastAsia="Arial" w:cstheme="minorHAnsi"/>
          <w:noProof/>
          <w:sz w:val="20"/>
          <w:szCs w:val="20"/>
          <w:lang w:val="en-GB" w:eastAsia="en-GB"/>
        </w:rPr>
        <mc:AlternateContent>
          <mc:Choice Requires="wpg">
            <w:drawing>
              <wp:inline distT="0" distB="0" distL="0" distR="0" wp14:anchorId="264D632C" wp14:editId="01E24FCD">
                <wp:extent cx="1838325" cy="9525"/>
                <wp:effectExtent l="5080" t="7620" r="4445"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33" name="Group 33"/>
                        <wpg:cNvGrpSpPr>
                          <a:grpSpLocks/>
                        </wpg:cNvGrpSpPr>
                        <wpg:grpSpPr bwMode="auto">
                          <a:xfrm>
                            <a:off x="7" y="7"/>
                            <a:ext cx="2881" cy="2"/>
                            <a:chOff x="7" y="7"/>
                            <a:chExt cx="2881" cy="2"/>
                          </a:xfrm>
                        </wpg:grpSpPr>
                        <wps:wsp>
                          <wps:cNvPr id="34" name="Freeform 3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wp14="http://schemas.microsoft.com/office/word/2010/wordml">
            <w:pict w14:anchorId="2667CF9C">
              <v:group id="Group 32" style="width:144.75pt;height:.75pt;mso-position-horizontal-relative:char;mso-position-vertical-relative:line" coordsize="2895,15" o:spid="_x0000_s1026" w14:anchorId="6420F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">
                <v:group id="Group 33" style="position:absolute;left:7;top:7;width:2881;height:2" coordsize="2881,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style="position:absolute;left:7;top:7;width:2881;height:2;visibility:visible;mso-wrap-style:square;v-text-anchor:top" coordsize="2881,2" o:spid="_x0000_s1028" filled="f" strokeweight=".72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">
                    <v:path arrowok="t" o:connecttype="custom" o:connectlocs="0,0;2881,0" o:connectangles="0,0"/>
                  </v:shape>
                </v:group>
                <w10:anchorlock/>
              </v:group>
            </w:pict>
          </mc:Fallback>
        </mc:AlternateContent>
      </w:r>
    </w:p>
    <w:p w14:paraId="320FE601" w14:textId="77777777" w:rsidR="00C530E5" w:rsidRPr="004407F7" w:rsidRDefault="00C530E5" w:rsidP="00C530E5">
      <w:pPr>
        <w:spacing w:before="95"/>
        <w:ind w:left="120" w:right="532"/>
        <w:rPr>
          <w:rFonts w:eastAsia="Arial" w:cstheme="minorHAnsi"/>
          <w:sz w:val="20"/>
          <w:szCs w:val="20"/>
        </w:rPr>
      </w:pPr>
      <w:r w:rsidRPr="004407F7">
        <w:rPr>
          <w:rFonts w:cstheme="minorHAnsi"/>
          <w:noProof/>
          <w:sz w:val="20"/>
          <w:szCs w:val="20"/>
          <w:lang w:val="en-GB" w:eastAsia="en-GB"/>
        </w:rPr>
        <mc:AlternateContent>
          <mc:Choice Requires="wpg">
            <w:drawing>
              <wp:anchor distT="0" distB="0" distL="114300" distR="114300" simplePos="0" relativeHeight="251660288" behindDoc="1" locked="0" layoutInCell="1" allowOverlap="1" wp14:anchorId="621C2384" wp14:editId="6C8B7A0F">
                <wp:simplePos x="0" y="0"/>
                <wp:positionH relativeFrom="page">
                  <wp:posOffset>914400</wp:posOffset>
                </wp:positionH>
                <wp:positionV relativeFrom="paragraph">
                  <wp:posOffset>-5339715</wp:posOffset>
                </wp:positionV>
                <wp:extent cx="5732780" cy="4874895"/>
                <wp:effectExtent l="9525" t="4445" r="10795" b="698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4874895"/>
                          <a:chOff x="1440" y="-8409"/>
                          <a:chExt cx="9028" cy="7677"/>
                        </a:xfrm>
                      </wpg:grpSpPr>
                      <wpg:grpSp>
                        <wpg:cNvPr id="18" name="Group 30"/>
                        <wpg:cNvGrpSpPr>
                          <a:grpSpLocks/>
                        </wpg:cNvGrpSpPr>
                        <wpg:grpSpPr bwMode="auto">
                          <a:xfrm>
                            <a:off x="10355" y="-8392"/>
                            <a:ext cx="104" cy="253"/>
                            <a:chOff x="10355" y="-8392"/>
                            <a:chExt cx="104" cy="253"/>
                          </a:xfrm>
                        </wpg:grpSpPr>
                        <wps:wsp>
                          <wps:cNvPr id="19" name="Freeform 31"/>
                          <wps:cNvSpPr>
                            <a:spLocks/>
                          </wps:cNvSpPr>
                          <wps:spPr bwMode="auto">
                            <a:xfrm>
                              <a:off x="10355" y="-8392"/>
                              <a:ext cx="104" cy="253"/>
                            </a:xfrm>
                            <a:custGeom>
                              <a:avLst/>
                              <a:gdLst>
                                <a:gd name="T0" fmla="+- 0 10355 10355"/>
                                <a:gd name="T1" fmla="*/ T0 w 104"/>
                                <a:gd name="T2" fmla="+- 0 -8140 -8392"/>
                                <a:gd name="T3" fmla="*/ -8140 h 253"/>
                                <a:gd name="T4" fmla="+- 0 10459 10355"/>
                                <a:gd name="T5" fmla="*/ T4 w 104"/>
                                <a:gd name="T6" fmla="+- 0 -8140 -8392"/>
                                <a:gd name="T7" fmla="*/ -8140 h 253"/>
                                <a:gd name="T8" fmla="+- 0 10459 10355"/>
                                <a:gd name="T9" fmla="*/ T8 w 104"/>
                                <a:gd name="T10" fmla="+- 0 -8392 -8392"/>
                                <a:gd name="T11" fmla="*/ -8392 h 253"/>
                                <a:gd name="T12" fmla="+- 0 10355 10355"/>
                                <a:gd name="T13" fmla="*/ T12 w 104"/>
                                <a:gd name="T14" fmla="+- 0 -8392 -8392"/>
                                <a:gd name="T15" fmla="*/ -8392 h 253"/>
                                <a:gd name="T16" fmla="+- 0 10355 10355"/>
                                <a:gd name="T17" fmla="*/ T16 w 104"/>
                                <a:gd name="T18" fmla="+- 0 -8140 -8392"/>
                                <a:gd name="T19" fmla="*/ -8140 h 253"/>
                              </a:gdLst>
                              <a:ahLst/>
                              <a:cxnLst>
                                <a:cxn ang="0">
                                  <a:pos x="T1" y="T3"/>
                                </a:cxn>
                                <a:cxn ang="0">
                                  <a:pos x="T5" y="T7"/>
                                </a:cxn>
                                <a:cxn ang="0">
                                  <a:pos x="T9" y="T11"/>
                                </a:cxn>
                                <a:cxn ang="0">
                                  <a:pos x="T13" y="T15"/>
                                </a:cxn>
                                <a:cxn ang="0">
                                  <a:pos x="T17" y="T19"/>
                                </a:cxn>
                              </a:cxnLst>
                              <a:rect l="0" t="0" r="r" b="b"/>
                              <a:pathLst>
                                <a:path w="104" h="253">
                                  <a:moveTo>
                                    <a:pt x="0" y="252"/>
                                  </a:moveTo>
                                  <a:lnTo>
                                    <a:pt x="104" y="252"/>
                                  </a:lnTo>
                                  <a:lnTo>
                                    <a:pt x="104" y="0"/>
                                  </a:lnTo>
                                  <a:lnTo>
                                    <a:pt x="0" y="0"/>
                                  </a:lnTo>
                                  <a:lnTo>
                                    <a:pt x="0" y="252"/>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8"/>
                        <wpg:cNvGrpSpPr>
                          <a:grpSpLocks/>
                        </wpg:cNvGrpSpPr>
                        <wpg:grpSpPr bwMode="auto">
                          <a:xfrm>
                            <a:off x="1450" y="-8392"/>
                            <a:ext cx="104" cy="253"/>
                            <a:chOff x="1450" y="-8392"/>
                            <a:chExt cx="104" cy="253"/>
                          </a:xfrm>
                        </wpg:grpSpPr>
                        <wps:wsp>
                          <wps:cNvPr id="21" name="Freeform 29"/>
                          <wps:cNvSpPr>
                            <a:spLocks/>
                          </wps:cNvSpPr>
                          <wps:spPr bwMode="auto">
                            <a:xfrm>
                              <a:off x="1450" y="-8392"/>
                              <a:ext cx="104" cy="253"/>
                            </a:xfrm>
                            <a:custGeom>
                              <a:avLst/>
                              <a:gdLst>
                                <a:gd name="T0" fmla="+- 0 1450 1450"/>
                                <a:gd name="T1" fmla="*/ T0 w 104"/>
                                <a:gd name="T2" fmla="+- 0 -8140 -8392"/>
                                <a:gd name="T3" fmla="*/ -8140 h 253"/>
                                <a:gd name="T4" fmla="+- 0 1553 1450"/>
                                <a:gd name="T5" fmla="*/ T4 w 104"/>
                                <a:gd name="T6" fmla="+- 0 -8140 -8392"/>
                                <a:gd name="T7" fmla="*/ -8140 h 253"/>
                                <a:gd name="T8" fmla="+- 0 1553 1450"/>
                                <a:gd name="T9" fmla="*/ T8 w 104"/>
                                <a:gd name="T10" fmla="+- 0 -8392 -8392"/>
                                <a:gd name="T11" fmla="*/ -8392 h 253"/>
                                <a:gd name="T12" fmla="+- 0 1450 1450"/>
                                <a:gd name="T13" fmla="*/ T12 w 104"/>
                                <a:gd name="T14" fmla="+- 0 -8392 -8392"/>
                                <a:gd name="T15" fmla="*/ -8392 h 253"/>
                                <a:gd name="T16" fmla="+- 0 1450 1450"/>
                                <a:gd name="T17" fmla="*/ T16 w 104"/>
                                <a:gd name="T18" fmla="+- 0 -8140 -8392"/>
                                <a:gd name="T19" fmla="*/ -8140 h 253"/>
                              </a:gdLst>
                              <a:ahLst/>
                              <a:cxnLst>
                                <a:cxn ang="0">
                                  <a:pos x="T1" y="T3"/>
                                </a:cxn>
                                <a:cxn ang="0">
                                  <a:pos x="T5" y="T7"/>
                                </a:cxn>
                                <a:cxn ang="0">
                                  <a:pos x="T9" y="T11"/>
                                </a:cxn>
                                <a:cxn ang="0">
                                  <a:pos x="T13" y="T15"/>
                                </a:cxn>
                                <a:cxn ang="0">
                                  <a:pos x="T17" y="T19"/>
                                </a:cxn>
                              </a:cxnLst>
                              <a:rect l="0" t="0" r="r" b="b"/>
                              <a:pathLst>
                                <a:path w="104" h="253">
                                  <a:moveTo>
                                    <a:pt x="0" y="252"/>
                                  </a:moveTo>
                                  <a:lnTo>
                                    <a:pt x="103" y="252"/>
                                  </a:lnTo>
                                  <a:lnTo>
                                    <a:pt x="103" y="0"/>
                                  </a:lnTo>
                                  <a:lnTo>
                                    <a:pt x="0" y="0"/>
                                  </a:lnTo>
                                  <a:lnTo>
                                    <a:pt x="0" y="252"/>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1553" y="-8392"/>
                            <a:ext cx="8803" cy="253"/>
                            <a:chOff x="1553" y="-8392"/>
                            <a:chExt cx="8803" cy="253"/>
                          </a:xfrm>
                        </wpg:grpSpPr>
                        <wps:wsp>
                          <wps:cNvPr id="23" name="Freeform 27"/>
                          <wps:cNvSpPr>
                            <a:spLocks/>
                          </wps:cNvSpPr>
                          <wps:spPr bwMode="auto">
                            <a:xfrm>
                              <a:off x="1553" y="-8392"/>
                              <a:ext cx="8803" cy="253"/>
                            </a:xfrm>
                            <a:custGeom>
                              <a:avLst/>
                              <a:gdLst>
                                <a:gd name="T0" fmla="+- 0 1553 1553"/>
                                <a:gd name="T1" fmla="*/ T0 w 8803"/>
                                <a:gd name="T2" fmla="+- 0 -8140 -8392"/>
                                <a:gd name="T3" fmla="*/ -8140 h 253"/>
                                <a:gd name="T4" fmla="+- 0 10355 1553"/>
                                <a:gd name="T5" fmla="*/ T4 w 8803"/>
                                <a:gd name="T6" fmla="+- 0 -8140 -8392"/>
                                <a:gd name="T7" fmla="*/ -8140 h 253"/>
                                <a:gd name="T8" fmla="+- 0 10355 1553"/>
                                <a:gd name="T9" fmla="*/ T8 w 8803"/>
                                <a:gd name="T10" fmla="+- 0 -8392 -8392"/>
                                <a:gd name="T11" fmla="*/ -8392 h 253"/>
                                <a:gd name="T12" fmla="+- 0 1553 1553"/>
                                <a:gd name="T13" fmla="*/ T12 w 8803"/>
                                <a:gd name="T14" fmla="+- 0 -8392 -8392"/>
                                <a:gd name="T15" fmla="*/ -8392 h 253"/>
                                <a:gd name="T16" fmla="+- 0 1553 1553"/>
                                <a:gd name="T17" fmla="*/ T16 w 8803"/>
                                <a:gd name="T18" fmla="+- 0 -8140 -8392"/>
                                <a:gd name="T19" fmla="*/ -8140 h 253"/>
                              </a:gdLst>
                              <a:ahLst/>
                              <a:cxnLst>
                                <a:cxn ang="0">
                                  <a:pos x="T1" y="T3"/>
                                </a:cxn>
                                <a:cxn ang="0">
                                  <a:pos x="T5" y="T7"/>
                                </a:cxn>
                                <a:cxn ang="0">
                                  <a:pos x="T9" y="T11"/>
                                </a:cxn>
                                <a:cxn ang="0">
                                  <a:pos x="T13" y="T15"/>
                                </a:cxn>
                                <a:cxn ang="0">
                                  <a:pos x="T17" y="T19"/>
                                </a:cxn>
                              </a:cxnLst>
                              <a:rect l="0" t="0" r="r" b="b"/>
                              <a:pathLst>
                                <a:path w="8803" h="253">
                                  <a:moveTo>
                                    <a:pt x="0" y="252"/>
                                  </a:moveTo>
                                  <a:lnTo>
                                    <a:pt x="8802" y="252"/>
                                  </a:lnTo>
                                  <a:lnTo>
                                    <a:pt x="8802" y="0"/>
                                  </a:lnTo>
                                  <a:lnTo>
                                    <a:pt x="0" y="0"/>
                                  </a:lnTo>
                                  <a:lnTo>
                                    <a:pt x="0" y="252"/>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1450" y="-8400"/>
                            <a:ext cx="9009" cy="2"/>
                            <a:chOff x="1450" y="-8400"/>
                            <a:chExt cx="9009" cy="2"/>
                          </a:xfrm>
                        </wpg:grpSpPr>
                        <wps:wsp>
                          <wps:cNvPr id="25" name="Freeform 25"/>
                          <wps:cNvSpPr>
                            <a:spLocks/>
                          </wps:cNvSpPr>
                          <wps:spPr bwMode="auto">
                            <a:xfrm>
                              <a:off x="1450" y="-8400"/>
                              <a:ext cx="9009" cy="2"/>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2"/>
                        <wpg:cNvGrpSpPr>
                          <a:grpSpLocks/>
                        </wpg:cNvGrpSpPr>
                        <wpg:grpSpPr bwMode="auto">
                          <a:xfrm>
                            <a:off x="1450" y="-8135"/>
                            <a:ext cx="9009" cy="2"/>
                            <a:chOff x="1450" y="-8135"/>
                            <a:chExt cx="9009" cy="2"/>
                          </a:xfrm>
                        </wpg:grpSpPr>
                        <wps:wsp>
                          <wps:cNvPr id="27" name="Freeform 23"/>
                          <wps:cNvSpPr>
                            <a:spLocks/>
                          </wps:cNvSpPr>
                          <wps:spPr bwMode="auto">
                            <a:xfrm>
                              <a:off x="1450" y="-8135"/>
                              <a:ext cx="9009" cy="2"/>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0"/>
                        <wpg:cNvGrpSpPr>
                          <a:grpSpLocks/>
                        </wpg:cNvGrpSpPr>
                        <wpg:grpSpPr bwMode="auto">
                          <a:xfrm>
                            <a:off x="1445" y="-8405"/>
                            <a:ext cx="2" cy="7667"/>
                            <a:chOff x="1445" y="-8405"/>
                            <a:chExt cx="2" cy="7667"/>
                          </a:xfrm>
                        </wpg:grpSpPr>
                        <wps:wsp>
                          <wps:cNvPr id="29" name="Freeform 21"/>
                          <wps:cNvSpPr>
                            <a:spLocks/>
                          </wps:cNvSpPr>
                          <wps:spPr bwMode="auto">
                            <a:xfrm>
                              <a:off x="1445" y="-8405"/>
                              <a:ext cx="2" cy="7667"/>
                            </a:xfrm>
                            <a:custGeom>
                              <a:avLst/>
                              <a:gdLst>
                                <a:gd name="T0" fmla="+- 0 -8405 -8405"/>
                                <a:gd name="T1" fmla="*/ -8405 h 7667"/>
                                <a:gd name="T2" fmla="+- 0 -738 -8405"/>
                                <a:gd name="T3" fmla="*/ -738 h 7667"/>
                              </a:gdLst>
                              <a:ahLst/>
                              <a:cxnLst>
                                <a:cxn ang="0">
                                  <a:pos x="0" y="T1"/>
                                </a:cxn>
                                <a:cxn ang="0">
                                  <a:pos x="0" y="T3"/>
                                </a:cxn>
                              </a:cxnLst>
                              <a:rect l="0" t="0" r="r" b="b"/>
                              <a:pathLst>
                                <a:path h="7667">
                                  <a:moveTo>
                                    <a:pt x="0" y="0"/>
                                  </a:moveTo>
                                  <a:lnTo>
                                    <a:pt x="0" y="76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8"/>
                        <wpg:cNvGrpSpPr>
                          <a:grpSpLocks/>
                        </wpg:cNvGrpSpPr>
                        <wpg:grpSpPr bwMode="auto">
                          <a:xfrm>
                            <a:off x="10464" y="-8405"/>
                            <a:ext cx="2" cy="7667"/>
                            <a:chOff x="10464" y="-8405"/>
                            <a:chExt cx="2" cy="7667"/>
                          </a:xfrm>
                        </wpg:grpSpPr>
                        <wps:wsp>
                          <wps:cNvPr id="31" name="Freeform 19"/>
                          <wps:cNvSpPr>
                            <a:spLocks/>
                          </wps:cNvSpPr>
                          <wps:spPr bwMode="auto">
                            <a:xfrm>
                              <a:off x="10464" y="-8405"/>
                              <a:ext cx="2" cy="7667"/>
                            </a:xfrm>
                            <a:custGeom>
                              <a:avLst/>
                              <a:gdLst>
                                <a:gd name="T0" fmla="+- 0 -8405 -8405"/>
                                <a:gd name="T1" fmla="*/ -8405 h 7667"/>
                                <a:gd name="T2" fmla="+- 0 -738 -8405"/>
                                <a:gd name="T3" fmla="*/ -738 h 7667"/>
                              </a:gdLst>
                              <a:ahLst/>
                              <a:cxnLst>
                                <a:cxn ang="0">
                                  <a:pos x="0" y="T1"/>
                                </a:cxn>
                                <a:cxn ang="0">
                                  <a:pos x="0" y="T3"/>
                                </a:cxn>
                              </a:cxnLst>
                              <a:rect l="0" t="0" r="r" b="b"/>
                              <a:pathLst>
                                <a:path h="7667">
                                  <a:moveTo>
                                    <a:pt x="0" y="0"/>
                                  </a:moveTo>
                                  <a:lnTo>
                                    <a:pt x="0" y="76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28B6093">
              <v:group id="Group 17" style="position:absolute;margin-left:1in;margin-top:-420.45pt;width:451.4pt;height:383.85pt;z-index:-251656192;mso-position-horizontal-relative:page" coordsize="9028,7677" coordorigin="1440,-8409" o:spid="_x0000_s1026" w14:anchorId="3D510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">
                <v:group id="Group 30" style="position:absolute;left:10355;top:-8392;width:104;height:253" coordsize="104,253" coordorigin="10355,-839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style="position:absolute;left:10355;top:-8392;width:104;height:253;visibility:visible;mso-wrap-style:square;v-text-anchor:top" coordsize="104,253" o:spid="_x0000_s1028" fillcolor="#a6a6a6" stroked="f" path="m,252r104,l104,,,,,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">
                    <v:path arrowok="t" o:connecttype="custom" o:connectlocs="0,-8140;104,-8140;104,-8392;0,-8392;0,-8140" o:connectangles="0,0,0,0,0"/>
                  </v:shape>
                </v:group>
                <v:group id="Group 28" style="position:absolute;left:1450;top:-8392;width:104;height:253" coordsize="104,253" coordorigin="1450,-839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9" style="position:absolute;left:1450;top:-8392;width:104;height:253;visibility:visible;mso-wrap-style:square;v-text-anchor:top" coordsize="104,253" o:spid="_x0000_s1030" fillcolor="#a6a6a6" stroked="f" path="m,252r103,l103,,,,,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">
                    <v:path arrowok="t" o:connecttype="custom" o:connectlocs="0,-8140;103,-8140;103,-8392;0,-8392;0,-8140" o:connectangles="0,0,0,0,0"/>
                  </v:shape>
                </v:group>
                <v:group id="Group 26" style="position:absolute;left:1553;top:-8392;width:8803;height:253" coordsize="8803,253" coordorigin="1553,-839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style="position:absolute;left:1553;top:-8392;width:8803;height:253;visibility:visible;mso-wrap-style:square;v-text-anchor:top" coordsize="8803,253" o:spid="_x0000_s1032" fillcolor="#a6a6a6" stroked="f" path="m,252r8802,l8802,,,,,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">
                    <v:path arrowok="t" o:connecttype="custom" o:connectlocs="0,-8140;8802,-8140;8802,-8392;0,-8392;0,-8140" o:connectangles="0,0,0,0,0"/>
                  </v:shape>
                </v:group>
                <v:group id="Group 24" style="position:absolute;left:1450;top:-8400;width:9009;height:2" coordsize="9009,2" coordorigin="1450,-840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style="position:absolute;left:1450;top:-8400;width:9009;height:2;visibility:visible;mso-wrap-style:square;v-text-anchor:top" coordsize="9009,2" o:spid="_x0000_s1034" filled="f" strokeweight=".48pt" path="m,l9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">
                    <v:path arrowok="t" o:connecttype="custom" o:connectlocs="0,0;9009,0" o:connectangles="0,0"/>
                  </v:shape>
                </v:group>
                <v:group id="Group 22" style="position:absolute;left:1450;top:-8135;width:9009;height:2" coordsize="9009,2" coordorigin="1450,-813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style="position:absolute;left:1450;top:-8135;width:9009;height:2;visibility:visible;mso-wrap-style:square;v-text-anchor:top" coordsize="9009,2" o:spid="_x0000_s1036" filled="f" strokeweight=".48pt" path="m,l9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">
                    <v:path arrowok="t" o:connecttype="custom" o:connectlocs="0,0;9009,0" o:connectangles="0,0"/>
                  </v:shape>
                </v:group>
                <v:group id="Group 20" style="position:absolute;left:1445;top:-8405;width:2;height:7667" coordsize="2,7667" coordorigin="1445,-840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1" style="position:absolute;left:1445;top:-8405;width:2;height:7667;visibility:visible;mso-wrap-style:square;v-text-anchor:top" coordsize="2,7667" o:spid="_x0000_s1038" filled="f" strokeweight=".48pt" path="m,l,7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">
                    <v:path arrowok="t" o:connecttype="custom" o:connectlocs="0,-8405;0,-738" o:connectangles="0,0"/>
                  </v:shape>
                </v:group>
                <v:group id="Group 18" style="position:absolute;left:10464;top:-8405;width:2;height:7667" coordsize="2,7667" coordorigin="10464,-840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 style="position:absolute;left:10464;top:-8405;width:2;height:7667;visibility:visible;mso-wrap-style:square;v-text-anchor:top" coordsize="2,7667" o:spid="_x0000_s1040" filled="f" strokeweight=".48pt" path="m,l,76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">
                    <v:path arrowok="t" o:connecttype="custom" o:connectlocs="0,-8405;0,-738" o:connectangles="0,0"/>
                  </v:shape>
                </v:group>
                <w10:wrap anchorx="page"/>
              </v:group>
            </w:pict>
          </mc:Fallback>
        </mc:AlternateContent>
      </w:r>
      <w:r w:rsidRPr="004407F7">
        <w:rPr>
          <w:rFonts w:eastAsia="Arial" w:cstheme="minorHAnsi"/>
          <w:position w:val="6"/>
          <w:sz w:val="20"/>
          <w:szCs w:val="20"/>
        </w:rPr>
        <w:t xml:space="preserve">1 </w:t>
      </w:r>
      <w:r w:rsidRPr="004407F7">
        <w:rPr>
          <w:rFonts w:eastAsia="Arial" w:cstheme="minorHAnsi"/>
          <w:sz w:val="20"/>
          <w:szCs w:val="20"/>
        </w:rPr>
        <w:t>Health matters: stopping smoking – what</w:t>
      </w:r>
      <w:r w:rsidRPr="004407F7">
        <w:rPr>
          <w:rFonts w:eastAsia="Arial" w:cstheme="minorHAnsi"/>
          <w:spacing w:val="20"/>
          <w:sz w:val="20"/>
          <w:szCs w:val="20"/>
        </w:rPr>
        <w:t xml:space="preserve"> </w:t>
      </w:r>
      <w:r w:rsidRPr="004407F7">
        <w:rPr>
          <w:rFonts w:eastAsia="Arial" w:cstheme="minorHAnsi"/>
          <w:sz w:val="20"/>
          <w:szCs w:val="20"/>
        </w:rPr>
        <w:t>works?</w:t>
      </w:r>
      <w:r w:rsidRPr="004407F7">
        <w:rPr>
          <w:rFonts w:eastAsia="Arial" w:cstheme="minorHAnsi"/>
          <w:w w:val="99"/>
          <w:sz w:val="20"/>
          <w:szCs w:val="20"/>
        </w:rPr>
        <w:t xml:space="preserve"> </w:t>
      </w:r>
      <w:hyperlink r:id="rId10">
        <w:r w:rsidRPr="004407F7">
          <w:rPr>
            <w:rFonts w:eastAsia="Arial" w:cstheme="minorHAnsi"/>
            <w:color w:val="0000FF"/>
            <w:w w:val="95"/>
            <w:sz w:val="20"/>
            <w:szCs w:val="20"/>
            <w:u w:val="single" w:color="0000FF"/>
          </w:rPr>
          <w:t>https://www.gov.uk/government/publications/health-matters-stopping-smoking-what-works/health-</w:t>
        </w:r>
        <w:r w:rsidRPr="004407F7">
          <w:rPr>
            <w:rFonts w:eastAsia="Arial" w:cstheme="minorHAnsi"/>
            <w:color w:val="0000FF"/>
            <w:spacing w:val="39"/>
            <w:w w:val="95"/>
            <w:sz w:val="20"/>
            <w:szCs w:val="20"/>
            <w:u w:val="single" w:color="0000FF"/>
          </w:rPr>
          <w:t xml:space="preserve"> </w:t>
        </w:r>
      </w:hyperlink>
      <w:hyperlink r:id="rId11">
        <w:r w:rsidRPr="004407F7">
          <w:rPr>
            <w:rFonts w:eastAsia="Arial" w:cstheme="minorHAnsi"/>
            <w:color w:val="0000FF"/>
            <w:sz w:val="20"/>
            <w:szCs w:val="20"/>
            <w:u w:val="single" w:color="0000FF"/>
          </w:rPr>
          <w:t>matters-stopping-smoking-what-works</w:t>
        </w:r>
      </w:hyperlink>
    </w:p>
    <w:p w14:paraId="3BAF8832" w14:textId="77777777" w:rsidR="00C530E5" w:rsidRPr="004407F7" w:rsidRDefault="00C530E5" w:rsidP="00C530E5">
      <w:pPr>
        <w:ind w:left="120" w:right="238"/>
        <w:rPr>
          <w:rFonts w:eastAsia="Arial" w:cstheme="minorHAnsi"/>
          <w:sz w:val="20"/>
          <w:szCs w:val="20"/>
        </w:rPr>
      </w:pPr>
      <w:r w:rsidRPr="004407F7">
        <w:rPr>
          <w:rFonts w:cstheme="minorHAnsi"/>
          <w:position w:val="6"/>
          <w:sz w:val="20"/>
          <w:szCs w:val="20"/>
        </w:rPr>
        <w:t xml:space="preserve">2 </w:t>
      </w:r>
      <w:r w:rsidRPr="004407F7">
        <w:rPr>
          <w:rFonts w:cstheme="minorHAnsi"/>
          <w:sz w:val="20"/>
          <w:szCs w:val="20"/>
        </w:rPr>
        <w:t>Towards a Smokefree Generation: A Tobacco Control Plan for</w:t>
      </w:r>
      <w:r w:rsidRPr="004407F7">
        <w:rPr>
          <w:rFonts w:cstheme="minorHAnsi"/>
          <w:spacing w:val="16"/>
          <w:sz w:val="20"/>
          <w:szCs w:val="20"/>
        </w:rPr>
        <w:t xml:space="preserve"> </w:t>
      </w:r>
      <w:r w:rsidRPr="004407F7">
        <w:rPr>
          <w:rFonts w:cstheme="minorHAnsi"/>
          <w:sz w:val="20"/>
          <w:szCs w:val="20"/>
        </w:rPr>
        <w:t>England</w:t>
      </w:r>
      <w:r w:rsidRPr="004407F7">
        <w:rPr>
          <w:rFonts w:cstheme="minorHAnsi"/>
          <w:w w:val="99"/>
          <w:sz w:val="20"/>
          <w:szCs w:val="20"/>
        </w:rPr>
        <w:t xml:space="preserve"> </w:t>
      </w:r>
      <w:hyperlink r:id="rId12">
        <w:r w:rsidRPr="004407F7">
          <w:rPr>
            <w:rFonts w:cstheme="minorHAnsi"/>
            <w:color w:val="0000FF"/>
            <w:w w:val="95"/>
            <w:sz w:val="20"/>
            <w:szCs w:val="20"/>
            <w:u w:val="single" w:color="0000FF"/>
          </w:rPr>
          <w:t>https://assets.publishing.service.gov.uk/government/uploads/system/uploads/attachment_data/file/63</w:t>
        </w:r>
        <w:r w:rsidRPr="004407F7">
          <w:rPr>
            <w:rFonts w:cstheme="minorHAnsi"/>
            <w:color w:val="0000FF"/>
            <w:spacing w:val="48"/>
            <w:w w:val="95"/>
            <w:sz w:val="20"/>
            <w:szCs w:val="20"/>
            <w:u w:val="single" w:color="0000FF"/>
          </w:rPr>
          <w:t xml:space="preserve"> </w:t>
        </w:r>
      </w:hyperlink>
      <w:hyperlink r:id="rId13">
        <w:r w:rsidRPr="004407F7">
          <w:rPr>
            <w:rFonts w:cstheme="minorHAnsi"/>
            <w:color w:val="0000FF"/>
            <w:sz w:val="20"/>
            <w:szCs w:val="20"/>
            <w:u w:val="single" w:color="0000FF"/>
          </w:rPr>
          <w:t>0217/Towards_a_Smoke_free_Generation_-_A_Tobacco_Control_Plan_for_England_2017-</w:t>
        </w:r>
      </w:hyperlink>
    </w:p>
    <w:p w14:paraId="0CCD8B7F" w14:textId="77777777" w:rsidR="00C530E5" w:rsidRPr="004407F7" w:rsidRDefault="00C530E5" w:rsidP="00C530E5">
      <w:pPr>
        <w:ind w:left="120" w:right="532"/>
        <w:rPr>
          <w:rFonts w:eastAsia="Arial" w:cstheme="minorHAnsi"/>
          <w:sz w:val="20"/>
          <w:szCs w:val="20"/>
        </w:rPr>
      </w:pPr>
      <w:r w:rsidRPr="004407F7">
        <w:rPr>
          <w:rFonts w:cstheme="minorHAnsi"/>
          <w:noProof/>
          <w:sz w:val="20"/>
          <w:szCs w:val="20"/>
          <w:lang w:val="en-GB" w:eastAsia="en-GB"/>
        </w:rPr>
        <mc:AlternateContent>
          <mc:Choice Requires="wpg">
            <w:drawing>
              <wp:anchor distT="0" distB="0" distL="114300" distR="114300" simplePos="0" relativeHeight="251661312" behindDoc="1" locked="0" layoutInCell="1" allowOverlap="1" wp14:anchorId="3DD69300" wp14:editId="6BD24316">
                <wp:simplePos x="0" y="0"/>
                <wp:positionH relativeFrom="page">
                  <wp:posOffset>914400</wp:posOffset>
                </wp:positionH>
                <wp:positionV relativeFrom="paragraph">
                  <wp:posOffset>137160</wp:posOffset>
                </wp:positionV>
                <wp:extent cx="775970" cy="1270"/>
                <wp:effectExtent l="9525" t="7620" r="5080"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270"/>
                          <a:chOff x="1440" y="216"/>
                          <a:chExt cx="1222" cy="2"/>
                        </a:xfrm>
                      </wpg:grpSpPr>
                      <wps:wsp>
                        <wps:cNvPr id="16" name="Freeform 16"/>
                        <wps:cNvSpPr>
                          <a:spLocks/>
                        </wps:cNvSpPr>
                        <wps:spPr bwMode="auto">
                          <a:xfrm>
                            <a:off x="1440" y="216"/>
                            <a:ext cx="1222" cy="2"/>
                          </a:xfrm>
                          <a:custGeom>
                            <a:avLst/>
                            <a:gdLst>
                              <a:gd name="T0" fmla="+- 0 1440 1440"/>
                              <a:gd name="T1" fmla="*/ T0 w 1222"/>
                              <a:gd name="T2" fmla="+- 0 2662 1440"/>
                              <a:gd name="T3" fmla="*/ T2 w 1222"/>
                            </a:gdLst>
                            <a:ahLst/>
                            <a:cxnLst>
                              <a:cxn ang="0">
                                <a:pos x="T1" y="0"/>
                              </a:cxn>
                              <a:cxn ang="0">
                                <a:pos x="T3" y="0"/>
                              </a:cxn>
                            </a:cxnLst>
                            <a:rect l="0" t="0" r="r" b="b"/>
                            <a:pathLst>
                              <a:path w="1222">
                                <a:moveTo>
                                  <a:pt x="0" y="0"/>
                                </a:moveTo>
                                <a:lnTo>
                                  <a:pt x="1222" y="0"/>
                                </a:lnTo>
                              </a:path>
                            </a:pathLst>
                          </a:custGeom>
                          <a:noFill/>
                          <a:ln w="914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03414E4">
              <v:group id="Group 15" style="position:absolute;margin-left:1in;margin-top:10.8pt;width:61.1pt;height:.1pt;z-index:-251655168;mso-position-horizontal-relative:page" coordsize="1222,2" coordorigin="1440,216" o:spid="_x0000_s1026" w14:anchorId="3A6B8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">
                <v:shape id="Freeform 16" style="position:absolute;left:1440;top:216;width:1222;height:2;visibility:visible;mso-wrap-style:square;v-text-anchor:top" coordsize="1222,2" o:spid="_x0000_s1027" filled="f" strokecolor="blue" strokeweight=".72pt" path="m,l12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">
                  <v:path arrowok="t" o:connecttype="custom" o:connectlocs="0,0;1222,0" o:connectangles="0,0"/>
                </v:shape>
                <w10:wrap anchorx="page"/>
              </v:group>
            </w:pict>
          </mc:Fallback>
        </mc:AlternateContent>
      </w:r>
      <w:hyperlink r:id="rId14">
        <w:r w:rsidRPr="004407F7">
          <w:rPr>
            <w:rFonts w:cstheme="minorHAnsi"/>
            <w:color w:val="0000FF"/>
            <w:sz w:val="20"/>
            <w:szCs w:val="20"/>
          </w:rPr>
          <w:t xml:space="preserve">2022  </w:t>
        </w:r>
        <w:r w:rsidRPr="004407F7">
          <w:rPr>
            <w:rFonts w:cstheme="minorHAnsi"/>
            <w:color w:val="0000FF"/>
            <w:spacing w:val="51"/>
            <w:sz w:val="20"/>
            <w:szCs w:val="20"/>
          </w:rPr>
          <w:t xml:space="preserve"> </w:t>
        </w:r>
        <w:r w:rsidRPr="004407F7">
          <w:rPr>
            <w:rFonts w:cstheme="minorHAnsi"/>
            <w:color w:val="0000FF"/>
            <w:sz w:val="20"/>
            <w:szCs w:val="20"/>
          </w:rPr>
          <w:t>2_.pdf</w:t>
        </w:r>
      </w:hyperlink>
    </w:p>
    <w:p w14:paraId="4B94D5A5" w14:textId="77777777" w:rsidR="00C530E5" w:rsidRPr="004407F7" w:rsidRDefault="00C530E5" w:rsidP="00C530E5">
      <w:pPr>
        <w:rPr>
          <w:rFonts w:eastAsia="Arial" w:cstheme="minorHAnsi"/>
          <w:sz w:val="20"/>
          <w:szCs w:val="20"/>
        </w:rPr>
        <w:sectPr w:rsidR="00C530E5" w:rsidRPr="004407F7" w:rsidSect="00C530E5">
          <w:headerReference w:type="default" r:id="rId15"/>
          <w:footerReference w:type="default" r:id="rId16"/>
          <w:pgSz w:w="11910" w:h="16840"/>
          <w:pgMar w:top="1440" w:right="1320" w:bottom="280" w:left="1320" w:header="734" w:footer="720" w:gutter="0"/>
          <w:cols w:space="720"/>
        </w:sectPr>
      </w:pPr>
    </w:p>
    <w:p w14:paraId="3DEEC669" w14:textId="77777777" w:rsidR="00C530E5" w:rsidRPr="004407F7" w:rsidRDefault="00C530E5" w:rsidP="00C530E5">
      <w:pPr>
        <w:spacing w:before="9"/>
        <w:rPr>
          <w:rFonts w:eastAsia="Arial" w:cstheme="minorHAnsi"/>
          <w:sz w:val="20"/>
          <w:szCs w:val="20"/>
        </w:rPr>
      </w:pPr>
    </w:p>
    <w:tbl>
      <w:tblPr>
        <w:tblW w:w="0" w:type="auto"/>
        <w:tblInd w:w="120" w:type="dxa"/>
        <w:tblCellMar>
          <w:left w:w="0" w:type="dxa"/>
          <w:right w:w="0" w:type="dxa"/>
        </w:tblCellMar>
        <w:tblLook w:val="01E0" w:firstRow="1" w:lastRow="1" w:firstColumn="1" w:lastColumn="1" w:noHBand="0" w:noVBand="0"/>
      </w:tblPr>
      <w:tblGrid>
        <w:gridCol w:w="9140"/>
      </w:tblGrid>
      <w:tr w:rsidR="00C530E5" w:rsidRPr="004407F7" w14:paraId="27767893" w14:textId="77777777" w:rsidTr="004407F7">
        <w:trPr>
          <w:trHeight w:hRule="exact" w:val="728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3C3D5" w14:textId="77777777" w:rsidR="00C530E5" w:rsidRPr="004407F7" w:rsidRDefault="00C530E5" w:rsidP="056EB1A4">
            <w:pPr>
              <w:pStyle w:val="TableParagraph"/>
              <w:spacing w:before="3"/>
              <w:ind w:right="438"/>
              <w:rPr>
                <w:rFonts w:eastAsia="Arial"/>
                <w:sz w:val="20"/>
                <w:szCs w:val="20"/>
              </w:rPr>
            </w:pPr>
            <w:r w:rsidRPr="004407F7">
              <w:rPr>
                <w:sz w:val="20"/>
                <w:szCs w:val="20"/>
              </w:rPr>
              <w:t>Reducing the prevalence of smoking and addressing health inequalities in smoking is</w:t>
            </w:r>
            <w:r w:rsidRPr="004407F7">
              <w:rPr>
                <w:spacing w:val="-18"/>
                <w:sz w:val="20"/>
                <w:szCs w:val="20"/>
              </w:rPr>
              <w:t xml:space="preserve"> </w:t>
            </w:r>
            <w:r w:rsidRPr="004407F7">
              <w:rPr>
                <w:sz w:val="20"/>
                <w:szCs w:val="20"/>
              </w:rPr>
              <w:t xml:space="preserve">a key commitment of the </w:t>
            </w:r>
            <w:r w:rsidRPr="004407F7">
              <w:rPr>
                <w:spacing w:val="-2"/>
                <w:sz w:val="20"/>
                <w:szCs w:val="20"/>
              </w:rPr>
              <w:t xml:space="preserve">NHS </w:t>
            </w:r>
            <w:r w:rsidRPr="004407F7">
              <w:rPr>
                <w:sz w:val="20"/>
                <w:szCs w:val="20"/>
              </w:rPr>
              <w:t>Long Term</w:t>
            </w:r>
            <w:r w:rsidRPr="004407F7">
              <w:rPr>
                <w:spacing w:val="-3"/>
                <w:sz w:val="20"/>
                <w:szCs w:val="20"/>
              </w:rPr>
              <w:t xml:space="preserve"> </w:t>
            </w:r>
            <w:r w:rsidRPr="004407F7">
              <w:rPr>
                <w:sz w:val="20"/>
                <w:szCs w:val="20"/>
              </w:rPr>
              <w:t>Plan</w:t>
            </w:r>
            <w:r w:rsidRPr="004407F7">
              <w:rPr>
                <w:color w:val="1F487C"/>
                <w:sz w:val="20"/>
                <w:szCs w:val="20"/>
              </w:rPr>
              <w:t>.</w:t>
            </w:r>
          </w:p>
          <w:p w14:paraId="3656B9AB" w14:textId="77777777" w:rsidR="00C530E5" w:rsidRPr="004407F7" w:rsidRDefault="00C530E5" w:rsidP="00245AA8">
            <w:pPr>
              <w:pStyle w:val="TableParagraph"/>
              <w:rPr>
                <w:rFonts w:eastAsia="Arial" w:cstheme="minorHAnsi"/>
                <w:sz w:val="20"/>
                <w:szCs w:val="20"/>
              </w:rPr>
            </w:pPr>
          </w:p>
          <w:p w14:paraId="14FF31E1" w14:textId="77777777" w:rsidR="00C530E5" w:rsidRPr="004407F7" w:rsidRDefault="00C530E5" w:rsidP="00245AA8">
            <w:pPr>
              <w:pStyle w:val="TableParagraph"/>
              <w:spacing w:line="252" w:lineRule="exact"/>
              <w:ind w:left="103"/>
              <w:rPr>
                <w:rFonts w:eastAsia="Arial" w:cstheme="minorHAnsi"/>
                <w:sz w:val="20"/>
                <w:szCs w:val="20"/>
              </w:rPr>
            </w:pPr>
            <w:r w:rsidRPr="004407F7">
              <w:rPr>
                <w:rFonts w:cstheme="minorHAnsi"/>
                <w:b/>
                <w:sz w:val="20"/>
                <w:szCs w:val="20"/>
              </w:rPr>
              <w:t>Local</w:t>
            </w:r>
            <w:r w:rsidRPr="004407F7">
              <w:rPr>
                <w:rFonts w:cstheme="minorHAnsi"/>
                <w:b/>
                <w:spacing w:val="-2"/>
                <w:sz w:val="20"/>
                <w:szCs w:val="20"/>
              </w:rPr>
              <w:t xml:space="preserve"> </w:t>
            </w:r>
            <w:r w:rsidRPr="004407F7">
              <w:rPr>
                <w:rFonts w:cstheme="minorHAnsi"/>
                <w:b/>
                <w:sz w:val="20"/>
                <w:szCs w:val="20"/>
              </w:rPr>
              <w:t>context</w:t>
            </w:r>
          </w:p>
          <w:p w14:paraId="479EE658" w14:textId="77777777" w:rsidR="00C530E5" w:rsidRPr="004407F7" w:rsidRDefault="00C530E5" w:rsidP="00245AA8">
            <w:pPr>
              <w:pStyle w:val="TableParagraph"/>
              <w:ind w:left="103" w:right="380"/>
              <w:rPr>
                <w:rFonts w:eastAsia="Arial" w:cstheme="minorHAnsi"/>
                <w:sz w:val="20"/>
                <w:szCs w:val="20"/>
              </w:rPr>
            </w:pPr>
            <w:r w:rsidRPr="004407F7">
              <w:rPr>
                <w:rFonts w:cstheme="minorHAnsi"/>
                <w:sz w:val="20"/>
                <w:szCs w:val="20"/>
              </w:rPr>
              <w:t>The aim of Tower Hamlets Tobacco Cessation in Community Pharmacies service is</w:t>
            </w:r>
            <w:r w:rsidRPr="004407F7">
              <w:rPr>
                <w:rFonts w:cstheme="minorHAnsi"/>
                <w:spacing w:val="-13"/>
                <w:sz w:val="20"/>
                <w:szCs w:val="20"/>
              </w:rPr>
              <w:t xml:space="preserve"> </w:t>
            </w:r>
            <w:r w:rsidRPr="004407F7">
              <w:rPr>
                <w:rFonts w:cstheme="minorHAnsi"/>
                <w:sz w:val="20"/>
                <w:szCs w:val="20"/>
              </w:rPr>
              <w:t>to reduce the prevalence of tobacco use in Tower Hamlets through enhancing the</w:t>
            </w:r>
            <w:r w:rsidRPr="004407F7">
              <w:rPr>
                <w:rFonts w:cstheme="minorHAnsi"/>
                <w:spacing w:val="-21"/>
                <w:sz w:val="20"/>
                <w:szCs w:val="20"/>
              </w:rPr>
              <w:t xml:space="preserve"> </w:t>
            </w:r>
            <w:r w:rsidRPr="004407F7">
              <w:rPr>
                <w:rFonts w:cstheme="minorHAnsi"/>
                <w:sz w:val="20"/>
                <w:szCs w:val="20"/>
              </w:rPr>
              <w:t>quantity and quality of support by community pharmacists for smokers and tobacco</w:t>
            </w:r>
            <w:r w:rsidRPr="004407F7">
              <w:rPr>
                <w:rFonts w:cstheme="minorHAnsi"/>
                <w:spacing w:val="-13"/>
                <w:sz w:val="20"/>
                <w:szCs w:val="20"/>
              </w:rPr>
              <w:t xml:space="preserve"> </w:t>
            </w:r>
            <w:r w:rsidRPr="004407F7">
              <w:rPr>
                <w:rFonts w:cstheme="minorHAnsi"/>
                <w:sz w:val="20"/>
                <w:szCs w:val="20"/>
              </w:rPr>
              <w:t>users especially those from priority groups, living and working in Tower Hamlets who wish</w:t>
            </w:r>
            <w:r w:rsidRPr="004407F7">
              <w:rPr>
                <w:rFonts w:cstheme="minorHAnsi"/>
                <w:spacing w:val="-14"/>
                <w:sz w:val="20"/>
                <w:szCs w:val="20"/>
              </w:rPr>
              <w:t xml:space="preserve"> </w:t>
            </w:r>
            <w:r w:rsidRPr="004407F7">
              <w:rPr>
                <w:rFonts w:cstheme="minorHAnsi"/>
                <w:sz w:val="20"/>
                <w:szCs w:val="20"/>
              </w:rPr>
              <w:t>to stop smoking and to stop using</w:t>
            </w:r>
            <w:r w:rsidRPr="004407F7">
              <w:rPr>
                <w:rFonts w:cstheme="minorHAnsi"/>
                <w:spacing w:val="-7"/>
                <w:sz w:val="20"/>
                <w:szCs w:val="20"/>
              </w:rPr>
              <w:t xml:space="preserve"> </w:t>
            </w:r>
            <w:r w:rsidRPr="004407F7">
              <w:rPr>
                <w:rFonts w:cstheme="minorHAnsi"/>
                <w:sz w:val="20"/>
                <w:szCs w:val="20"/>
              </w:rPr>
              <w:t>tobacco.</w:t>
            </w:r>
          </w:p>
          <w:p w14:paraId="45FB0818" w14:textId="77777777" w:rsidR="00C530E5" w:rsidRPr="004407F7" w:rsidRDefault="00C530E5" w:rsidP="00245AA8">
            <w:pPr>
              <w:pStyle w:val="TableParagraph"/>
              <w:spacing w:before="7"/>
              <w:rPr>
                <w:rFonts w:eastAsia="Arial" w:cstheme="minorHAnsi"/>
                <w:sz w:val="20"/>
                <w:szCs w:val="20"/>
              </w:rPr>
            </w:pPr>
          </w:p>
          <w:p w14:paraId="0BFD0CD0" w14:textId="77777777" w:rsidR="00C530E5" w:rsidRPr="004407F7" w:rsidRDefault="00C530E5" w:rsidP="00245AA8">
            <w:pPr>
              <w:pStyle w:val="TableParagraph"/>
              <w:ind w:left="103"/>
              <w:rPr>
                <w:rFonts w:eastAsia="Arial" w:cstheme="minorHAnsi"/>
                <w:sz w:val="20"/>
                <w:szCs w:val="20"/>
              </w:rPr>
            </w:pPr>
            <w:r w:rsidRPr="004407F7">
              <w:rPr>
                <w:rFonts w:cstheme="minorHAnsi"/>
                <w:sz w:val="20"/>
                <w:szCs w:val="20"/>
              </w:rPr>
              <w:t>According to latest data from Public Health</w:t>
            </w:r>
            <w:r w:rsidRPr="004407F7">
              <w:rPr>
                <w:rFonts w:cstheme="minorHAnsi"/>
                <w:spacing w:val="-16"/>
                <w:sz w:val="20"/>
                <w:szCs w:val="20"/>
              </w:rPr>
              <w:t xml:space="preserve"> </w:t>
            </w:r>
            <w:r w:rsidRPr="004407F7">
              <w:rPr>
                <w:rFonts w:cstheme="minorHAnsi"/>
                <w:sz w:val="20"/>
                <w:szCs w:val="20"/>
              </w:rPr>
              <w:t>profiles</w:t>
            </w:r>
            <w:r w:rsidRPr="004407F7">
              <w:rPr>
                <w:rFonts w:cstheme="minorHAnsi"/>
                <w:position w:val="8"/>
                <w:sz w:val="20"/>
                <w:szCs w:val="20"/>
              </w:rPr>
              <w:t>3</w:t>
            </w:r>
            <w:r w:rsidRPr="004407F7">
              <w:rPr>
                <w:rFonts w:cstheme="minorHAnsi"/>
                <w:sz w:val="20"/>
                <w:szCs w:val="20"/>
              </w:rPr>
              <w:t>:</w:t>
            </w:r>
          </w:p>
          <w:p w14:paraId="7FD906B4" w14:textId="77777777" w:rsidR="00C530E5" w:rsidRPr="004407F7" w:rsidRDefault="00C530E5" w:rsidP="00245AA8">
            <w:pPr>
              <w:pStyle w:val="TableParagraph"/>
              <w:numPr>
                <w:ilvl w:val="0"/>
                <w:numId w:val="19"/>
              </w:numPr>
              <w:tabs>
                <w:tab w:val="left" w:pos="824"/>
              </w:tabs>
              <w:spacing w:before="1" w:line="266" w:lineRule="exact"/>
              <w:rPr>
                <w:rFonts w:eastAsia="Arial" w:cstheme="minorHAnsi"/>
                <w:sz w:val="20"/>
                <w:szCs w:val="20"/>
              </w:rPr>
            </w:pPr>
            <w:r w:rsidRPr="004407F7">
              <w:rPr>
                <w:rFonts w:cstheme="minorHAnsi"/>
                <w:sz w:val="20"/>
                <w:szCs w:val="20"/>
              </w:rPr>
              <w:t>There are over 37,000 smokers in Tower Hamlets (15.1% of the population,</w:t>
            </w:r>
            <w:r w:rsidRPr="004407F7">
              <w:rPr>
                <w:rFonts w:cstheme="minorHAnsi"/>
                <w:spacing w:val="-16"/>
                <w:sz w:val="20"/>
                <w:szCs w:val="20"/>
              </w:rPr>
              <w:t xml:space="preserve"> </w:t>
            </w:r>
            <w:r w:rsidRPr="004407F7">
              <w:rPr>
                <w:rFonts w:cstheme="minorHAnsi"/>
                <w:sz w:val="20"/>
                <w:szCs w:val="20"/>
              </w:rPr>
              <w:t>2019)</w:t>
            </w:r>
          </w:p>
          <w:p w14:paraId="7362D2AB" w14:textId="77777777" w:rsidR="00C530E5" w:rsidRPr="004407F7" w:rsidRDefault="00C530E5" w:rsidP="00245AA8">
            <w:pPr>
              <w:pStyle w:val="TableParagraph"/>
              <w:spacing w:before="6" w:line="252" w:lineRule="exact"/>
              <w:ind w:left="823" w:right="405"/>
              <w:rPr>
                <w:rFonts w:eastAsia="Arial" w:cstheme="minorHAnsi"/>
                <w:sz w:val="20"/>
                <w:szCs w:val="20"/>
              </w:rPr>
            </w:pPr>
            <w:r w:rsidRPr="004407F7">
              <w:rPr>
                <w:rFonts w:eastAsia="Arial" w:cstheme="minorHAnsi"/>
                <w:sz w:val="20"/>
                <w:szCs w:val="20"/>
              </w:rPr>
              <w:t xml:space="preserve">– </w:t>
            </w:r>
            <w:r w:rsidR="00602E3E" w:rsidRPr="004407F7">
              <w:rPr>
                <w:rFonts w:eastAsia="Arial" w:cstheme="minorHAnsi"/>
                <w:sz w:val="20"/>
                <w:szCs w:val="20"/>
              </w:rPr>
              <w:t>This</w:t>
            </w:r>
            <w:r w:rsidRPr="004407F7">
              <w:rPr>
                <w:rFonts w:eastAsia="Arial" w:cstheme="minorHAnsi"/>
                <w:sz w:val="20"/>
                <w:szCs w:val="20"/>
              </w:rPr>
              <w:t xml:space="preserve"> is the </w:t>
            </w:r>
            <w:r w:rsidRPr="004407F7">
              <w:rPr>
                <w:rFonts w:eastAsia="Arial" w:cstheme="minorHAnsi"/>
                <w:sz w:val="20"/>
                <w:szCs w:val="20"/>
                <w:lang w:val="en-GB"/>
              </w:rPr>
              <w:t>6</w:t>
            </w:r>
            <w:r w:rsidRPr="004407F7">
              <w:rPr>
                <w:rFonts w:eastAsia="Arial" w:cstheme="minorHAnsi"/>
                <w:position w:val="8"/>
                <w:sz w:val="20"/>
                <w:szCs w:val="20"/>
                <w:lang w:val="en-GB"/>
              </w:rPr>
              <w:t>th</w:t>
            </w:r>
            <w:r w:rsidRPr="004407F7">
              <w:rPr>
                <w:rFonts w:eastAsia="Arial" w:cstheme="minorHAnsi"/>
                <w:position w:val="8"/>
                <w:sz w:val="20"/>
                <w:szCs w:val="20"/>
              </w:rPr>
              <w:t xml:space="preserve"> </w:t>
            </w:r>
            <w:r w:rsidRPr="004407F7">
              <w:rPr>
                <w:rFonts w:eastAsia="Arial" w:cstheme="minorHAnsi"/>
                <w:sz w:val="20"/>
                <w:szCs w:val="20"/>
              </w:rPr>
              <w:t>highest in London. The prevalence has decreased from 20.3%</w:t>
            </w:r>
            <w:r w:rsidRPr="004407F7">
              <w:rPr>
                <w:rFonts w:eastAsia="Arial" w:cstheme="minorHAnsi"/>
                <w:spacing w:val="-31"/>
                <w:sz w:val="20"/>
                <w:szCs w:val="20"/>
              </w:rPr>
              <w:t xml:space="preserve"> </w:t>
            </w:r>
            <w:r w:rsidRPr="004407F7">
              <w:rPr>
                <w:rFonts w:eastAsia="Arial" w:cstheme="minorHAnsi"/>
                <w:sz w:val="20"/>
                <w:szCs w:val="20"/>
              </w:rPr>
              <w:t>in 2018 however remains higher than both London and England</w:t>
            </w:r>
            <w:r w:rsidRPr="004407F7">
              <w:rPr>
                <w:rFonts w:eastAsia="Arial" w:cstheme="minorHAnsi"/>
                <w:spacing w:val="-15"/>
                <w:sz w:val="20"/>
                <w:szCs w:val="20"/>
              </w:rPr>
              <w:t xml:space="preserve"> </w:t>
            </w:r>
            <w:r w:rsidRPr="004407F7">
              <w:rPr>
                <w:rFonts w:eastAsia="Arial" w:cstheme="minorHAnsi"/>
                <w:sz w:val="20"/>
                <w:szCs w:val="20"/>
              </w:rPr>
              <w:t>(12.9%/13.9%).</w:t>
            </w:r>
          </w:p>
          <w:p w14:paraId="739A492C" w14:textId="77777777" w:rsidR="00C530E5" w:rsidRPr="004407F7" w:rsidRDefault="00C530E5" w:rsidP="00245AA8">
            <w:pPr>
              <w:pStyle w:val="TableParagraph"/>
              <w:numPr>
                <w:ilvl w:val="0"/>
                <w:numId w:val="19"/>
              </w:numPr>
              <w:tabs>
                <w:tab w:val="left" w:pos="824"/>
              </w:tabs>
              <w:spacing w:before="16" w:line="252" w:lineRule="exact"/>
              <w:ind w:right="307"/>
              <w:rPr>
                <w:rFonts w:eastAsia="Arial" w:cstheme="minorHAnsi"/>
                <w:sz w:val="20"/>
                <w:szCs w:val="20"/>
              </w:rPr>
            </w:pPr>
            <w:r w:rsidRPr="004407F7">
              <w:rPr>
                <w:rFonts w:cstheme="minorHAnsi"/>
                <w:sz w:val="20"/>
                <w:szCs w:val="20"/>
              </w:rPr>
              <w:t>Deaths attributable to smoking in Tower Hamlets are 2</w:t>
            </w:r>
            <w:r w:rsidRPr="004407F7">
              <w:rPr>
                <w:rFonts w:cstheme="minorHAnsi"/>
                <w:position w:val="8"/>
                <w:sz w:val="20"/>
                <w:szCs w:val="20"/>
              </w:rPr>
              <w:t xml:space="preserve">nd </w:t>
            </w:r>
            <w:r w:rsidRPr="004407F7">
              <w:rPr>
                <w:rFonts w:cstheme="minorHAnsi"/>
                <w:sz w:val="20"/>
                <w:szCs w:val="20"/>
              </w:rPr>
              <w:t>highest in London</w:t>
            </w:r>
            <w:r w:rsidRPr="004407F7">
              <w:rPr>
                <w:rFonts w:cstheme="minorHAnsi"/>
                <w:spacing w:val="-36"/>
                <w:sz w:val="20"/>
                <w:szCs w:val="20"/>
              </w:rPr>
              <w:t xml:space="preserve"> </w:t>
            </w:r>
            <w:r w:rsidRPr="004407F7">
              <w:rPr>
                <w:rFonts w:cstheme="minorHAnsi"/>
                <w:sz w:val="20"/>
                <w:szCs w:val="20"/>
              </w:rPr>
              <w:t>317.9 per</w:t>
            </w:r>
            <w:r w:rsidRPr="004407F7">
              <w:rPr>
                <w:rFonts w:cstheme="minorHAnsi"/>
                <w:spacing w:val="1"/>
                <w:sz w:val="20"/>
                <w:szCs w:val="20"/>
              </w:rPr>
              <w:t xml:space="preserve"> </w:t>
            </w:r>
            <w:r w:rsidRPr="004407F7">
              <w:rPr>
                <w:rFonts w:cstheme="minorHAnsi"/>
                <w:sz w:val="20"/>
                <w:szCs w:val="20"/>
              </w:rPr>
              <w:t>100,000.</w:t>
            </w:r>
          </w:p>
          <w:p w14:paraId="3CE349FB" w14:textId="77777777" w:rsidR="00C530E5" w:rsidRPr="004407F7" w:rsidRDefault="00C530E5" w:rsidP="00245AA8">
            <w:pPr>
              <w:pStyle w:val="TableParagraph"/>
              <w:numPr>
                <w:ilvl w:val="0"/>
                <w:numId w:val="19"/>
              </w:numPr>
              <w:tabs>
                <w:tab w:val="left" w:pos="824"/>
              </w:tabs>
              <w:spacing w:line="265" w:lineRule="exact"/>
              <w:rPr>
                <w:rFonts w:eastAsia="Arial" w:cstheme="minorHAnsi"/>
                <w:sz w:val="20"/>
                <w:szCs w:val="20"/>
              </w:rPr>
            </w:pPr>
            <w:r w:rsidRPr="004407F7">
              <w:rPr>
                <w:rFonts w:eastAsia="Arial" w:cstheme="minorHAnsi"/>
                <w:sz w:val="20"/>
                <w:szCs w:val="20"/>
              </w:rPr>
              <w:t>The smoking prevalence among adults in routine and manual occupations (18</w:t>
            </w:r>
            <w:r w:rsidRPr="004407F7">
              <w:rPr>
                <w:rFonts w:eastAsia="Arial" w:cstheme="minorHAnsi"/>
                <w:spacing w:val="-9"/>
                <w:sz w:val="20"/>
                <w:szCs w:val="20"/>
              </w:rPr>
              <w:t xml:space="preserve"> </w:t>
            </w:r>
            <w:r w:rsidRPr="004407F7">
              <w:rPr>
                <w:rFonts w:eastAsia="Arial" w:cstheme="minorHAnsi"/>
                <w:sz w:val="20"/>
                <w:szCs w:val="20"/>
              </w:rPr>
              <w:t>–</w:t>
            </w:r>
          </w:p>
          <w:p w14:paraId="687DFDE6" w14:textId="77777777" w:rsidR="00C530E5" w:rsidRPr="004407F7" w:rsidRDefault="00C530E5" w:rsidP="00245AA8">
            <w:pPr>
              <w:pStyle w:val="TableParagraph"/>
              <w:spacing w:line="252" w:lineRule="exact"/>
              <w:ind w:left="823"/>
              <w:rPr>
                <w:rFonts w:eastAsia="Arial" w:cstheme="minorHAnsi"/>
                <w:sz w:val="20"/>
                <w:szCs w:val="20"/>
              </w:rPr>
            </w:pPr>
            <w:r w:rsidRPr="004407F7">
              <w:rPr>
                <w:rFonts w:cstheme="minorHAnsi"/>
                <w:sz w:val="20"/>
                <w:szCs w:val="20"/>
              </w:rPr>
              <w:t xml:space="preserve">64) </w:t>
            </w:r>
            <w:r w:rsidR="00602E3E" w:rsidRPr="004407F7">
              <w:rPr>
                <w:rFonts w:cstheme="minorHAnsi"/>
                <w:sz w:val="20"/>
                <w:szCs w:val="20"/>
              </w:rPr>
              <w:t>In</w:t>
            </w:r>
            <w:r w:rsidRPr="004407F7">
              <w:rPr>
                <w:rFonts w:cstheme="minorHAnsi"/>
                <w:sz w:val="20"/>
                <w:szCs w:val="20"/>
              </w:rPr>
              <w:t xml:space="preserve"> 2018 was 42%, much higher than both London and England</w:t>
            </w:r>
            <w:r w:rsidRPr="004407F7">
              <w:rPr>
                <w:rFonts w:cstheme="minorHAnsi"/>
                <w:spacing w:val="-21"/>
                <w:sz w:val="20"/>
                <w:szCs w:val="20"/>
              </w:rPr>
              <w:t xml:space="preserve"> </w:t>
            </w:r>
            <w:r w:rsidRPr="004407F7">
              <w:rPr>
                <w:rFonts w:cstheme="minorHAnsi"/>
                <w:sz w:val="20"/>
                <w:szCs w:val="20"/>
              </w:rPr>
              <w:t>(23.6%/25.4%).</w:t>
            </w:r>
          </w:p>
          <w:p w14:paraId="1FED47D8" w14:textId="77777777" w:rsidR="00C530E5" w:rsidRPr="004407F7" w:rsidRDefault="00C530E5" w:rsidP="00245AA8">
            <w:pPr>
              <w:pStyle w:val="TableParagraph"/>
              <w:numPr>
                <w:ilvl w:val="0"/>
                <w:numId w:val="19"/>
              </w:numPr>
              <w:tabs>
                <w:tab w:val="left" w:pos="824"/>
              </w:tabs>
              <w:spacing w:before="20" w:line="252" w:lineRule="exact"/>
              <w:ind w:right="254"/>
              <w:rPr>
                <w:rFonts w:eastAsia="Arial" w:cstheme="minorHAnsi"/>
                <w:sz w:val="20"/>
                <w:szCs w:val="20"/>
              </w:rPr>
            </w:pPr>
            <w:r w:rsidRPr="004407F7">
              <w:rPr>
                <w:rFonts w:eastAsia="Arial" w:cstheme="minorHAnsi"/>
                <w:sz w:val="20"/>
                <w:szCs w:val="20"/>
              </w:rPr>
              <w:t xml:space="preserve">3.6% of pregnant women are smokers at the point of </w:t>
            </w:r>
            <w:r w:rsidR="00602E3E" w:rsidRPr="004407F7">
              <w:rPr>
                <w:rFonts w:eastAsia="Arial" w:cstheme="minorHAnsi"/>
                <w:sz w:val="20"/>
                <w:szCs w:val="20"/>
              </w:rPr>
              <w:t>delivery, which</w:t>
            </w:r>
            <w:r w:rsidRPr="004407F7">
              <w:rPr>
                <w:rFonts w:eastAsia="Arial" w:cstheme="minorHAnsi"/>
                <w:sz w:val="20"/>
                <w:szCs w:val="20"/>
              </w:rPr>
              <w:t xml:space="preserve"> is lower</w:t>
            </w:r>
            <w:r w:rsidRPr="004407F7">
              <w:rPr>
                <w:rFonts w:eastAsia="Arial" w:cstheme="minorHAnsi"/>
                <w:spacing w:val="-12"/>
                <w:sz w:val="20"/>
                <w:szCs w:val="20"/>
              </w:rPr>
              <w:t xml:space="preserve"> </w:t>
            </w:r>
            <w:r w:rsidRPr="004407F7">
              <w:rPr>
                <w:rFonts w:eastAsia="Arial" w:cstheme="minorHAnsi"/>
                <w:sz w:val="20"/>
                <w:szCs w:val="20"/>
              </w:rPr>
              <w:t>than both London and England (4.8/10.6%) – this equates to150 pregnant women</w:t>
            </w:r>
            <w:r w:rsidRPr="004407F7">
              <w:rPr>
                <w:rFonts w:eastAsia="Arial" w:cstheme="minorHAnsi"/>
                <w:spacing w:val="-15"/>
                <w:sz w:val="20"/>
                <w:szCs w:val="20"/>
              </w:rPr>
              <w:t xml:space="preserve"> </w:t>
            </w:r>
            <w:r w:rsidRPr="004407F7">
              <w:rPr>
                <w:rFonts w:eastAsia="Arial" w:cstheme="minorHAnsi"/>
                <w:sz w:val="20"/>
                <w:szCs w:val="20"/>
              </w:rPr>
              <w:t>who smoked in</w:t>
            </w:r>
            <w:r w:rsidRPr="004407F7">
              <w:rPr>
                <w:rFonts w:eastAsia="Arial" w:cstheme="minorHAnsi"/>
                <w:spacing w:val="-3"/>
                <w:sz w:val="20"/>
                <w:szCs w:val="20"/>
              </w:rPr>
              <w:t xml:space="preserve"> </w:t>
            </w:r>
            <w:r w:rsidRPr="004407F7">
              <w:rPr>
                <w:rFonts w:eastAsia="Arial" w:cstheme="minorHAnsi"/>
                <w:sz w:val="20"/>
                <w:szCs w:val="20"/>
              </w:rPr>
              <w:t>2019/20.</w:t>
            </w:r>
          </w:p>
          <w:p w14:paraId="54639455" w14:textId="77777777" w:rsidR="00C530E5" w:rsidRPr="004407F7" w:rsidRDefault="00C530E5" w:rsidP="00245AA8">
            <w:pPr>
              <w:pStyle w:val="TableParagraph"/>
              <w:numPr>
                <w:ilvl w:val="0"/>
                <w:numId w:val="19"/>
              </w:numPr>
              <w:tabs>
                <w:tab w:val="left" w:pos="824"/>
              </w:tabs>
              <w:spacing w:before="17" w:line="252" w:lineRule="exact"/>
              <w:ind w:right="261"/>
              <w:rPr>
                <w:rFonts w:eastAsia="Arial" w:cstheme="minorHAnsi"/>
                <w:sz w:val="20"/>
                <w:szCs w:val="20"/>
              </w:rPr>
            </w:pPr>
            <w:r w:rsidRPr="004407F7">
              <w:rPr>
                <w:rFonts w:eastAsia="Arial" w:cstheme="minorHAnsi"/>
                <w:sz w:val="20"/>
                <w:szCs w:val="20"/>
              </w:rPr>
              <w:t>Our 4-week smoking quit of 3,435 per 100,000 smokers is 5</w:t>
            </w:r>
            <w:r w:rsidRPr="004407F7">
              <w:rPr>
                <w:rFonts w:eastAsia="Arial" w:cstheme="minorHAnsi"/>
                <w:position w:val="8"/>
                <w:sz w:val="20"/>
                <w:szCs w:val="20"/>
              </w:rPr>
              <w:t xml:space="preserve">th </w:t>
            </w:r>
            <w:r w:rsidRPr="004407F7">
              <w:rPr>
                <w:rFonts w:eastAsia="Arial" w:cstheme="minorHAnsi"/>
                <w:sz w:val="20"/>
                <w:szCs w:val="20"/>
              </w:rPr>
              <w:t>highest in London</w:t>
            </w:r>
            <w:r w:rsidRPr="004407F7">
              <w:rPr>
                <w:rFonts w:eastAsia="Arial" w:cstheme="minorHAnsi"/>
                <w:spacing w:val="-34"/>
                <w:sz w:val="20"/>
                <w:szCs w:val="20"/>
              </w:rPr>
              <w:t xml:space="preserve"> </w:t>
            </w:r>
            <w:r w:rsidRPr="004407F7">
              <w:rPr>
                <w:rFonts w:eastAsia="Arial" w:cstheme="minorHAnsi"/>
                <w:sz w:val="20"/>
                <w:szCs w:val="20"/>
              </w:rPr>
              <w:t>– this was over 1700 actual quits in 2018-19.</w:t>
            </w:r>
          </w:p>
        </w:tc>
      </w:tr>
      <w:tr w:rsidR="00C530E5" w:rsidRPr="004407F7" w14:paraId="2E3BAD62" w14:textId="77777777" w:rsidTr="004407F7">
        <w:trPr>
          <w:trHeight w:hRule="exact" w:val="3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288B7F69" w14:textId="77777777" w:rsidR="00C530E5" w:rsidRPr="004407F7" w:rsidRDefault="00C530E5" w:rsidP="00245AA8">
            <w:pPr>
              <w:pStyle w:val="TableParagraph"/>
              <w:ind w:left="103"/>
              <w:rPr>
                <w:rFonts w:eastAsia="Arial" w:cstheme="minorHAnsi"/>
                <w:sz w:val="20"/>
                <w:szCs w:val="20"/>
              </w:rPr>
            </w:pPr>
            <w:r w:rsidRPr="004407F7">
              <w:rPr>
                <w:rFonts w:cstheme="minorHAnsi"/>
                <w:b/>
                <w:color w:val="F9BE8F"/>
                <w:sz w:val="20"/>
                <w:szCs w:val="20"/>
              </w:rPr>
              <w:t>2.</w:t>
            </w:r>
            <w:r w:rsidRPr="004407F7">
              <w:rPr>
                <w:rFonts w:cstheme="minorHAnsi"/>
                <w:b/>
                <w:color w:val="F9BE8F"/>
                <w:spacing w:val="2"/>
                <w:sz w:val="20"/>
                <w:szCs w:val="20"/>
              </w:rPr>
              <w:t xml:space="preserve"> </w:t>
            </w:r>
            <w:r w:rsidRPr="004407F7">
              <w:rPr>
                <w:rFonts w:cstheme="minorHAnsi"/>
                <w:b/>
                <w:color w:val="F9BE8F"/>
                <w:sz w:val="20"/>
                <w:szCs w:val="20"/>
              </w:rPr>
              <w:t>Scope</w:t>
            </w:r>
          </w:p>
        </w:tc>
      </w:tr>
      <w:tr w:rsidR="00C530E5" w:rsidRPr="004407F7" w14:paraId="1F6573F0" w14:textId="77777777" w:rsidTr="004407F7">
        <w:trPr>
          <w:trHeight w:hRule="exact" w:val="695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CC5D4" w14:textId="5D39E470" w:rsidR="007D58C5" w:rsidRPr="003270D9" w:rsidRDefault="00C530E5" w:rsidP="004407F7">
            <w:pPr>
              <w:pStyle w:val="TableParagraph"/>
              <w:numPr>
                <w:ilvl w:val="1"/>
                <w:numId w:val="18"/>
              </w:numPr>
              <w:tabs>
                <w:tab w:val="left" w:pos="464"/>
              </w:tabs>
              <w:rPr>
                <w:rFonts w:eastAsia="Arial" w:cstheme="minorHAnsi"/>
                <w:sz w:val="20"/>
                <w:szCs w:val="20"/>
                <w:highlight w:val="yellow"/>
              </w:rPr>
            </w:pPr>
            <w:r w:rsidRPr="003270D9">
              <w:rPr>
                <w:rFonts w:cstheme="minorHAnsi"/>
                <w:b/>
                <w:sz w:val="20"/>
                <w:szCs w:val="20"/>
                <w:highlight w:val="yellow"/>
              </w:rPr>
              <w:t>Service description / care</w:t>
            </w:r>
            <w:r w:rsidRPr="003270D9">
              <w:rPr>
                <w:rFonts w:cstheme="minorHAnsi"/>
                <w:b/>
                <w:spacing w:val="-5"/>
                <w:sz w:val="20"/>
                <w:szCs w:val="20"/>
                <w:highlight w:val="yellow"/>
              </w:rPr>
              <w:t xml:space="preserve"> </w:t>
            </w:r>
            <w:r w:rsidRPr="003270D9">
              <w:rPr>
                <w:rFonts w:cstheme="minorHAnsi"/>
                <w:b/>
                <w:sz w:val="20"/>
                <w:szCs w:val="20"/>
                <w:highlight w:val="yellow"/>
              </w:rPr>
              <w:t>pathway</w:t>
            </w:r>
            <w:r w:rsidR="007D58C5" w:rsidRPr="003270D9">
              <w:rPr>
                <w:rFonts w:eastAsia="Arial" w:cstheme="minorHAnsi"/>
                <w:sz w:val="20"/>
                <w:szCs w:val="20"/>
                <w:highlight w:val="yellow"/>
              </w:rPr>
              <w:t xml:space="preserve">  </w:t>
            </w:r>
          </w:p>
          <w:p w14:paraId="02CFDB09" w14:textId="3C253089" w:rsidR="009C5E9B" w:rsidRPr="003270D9" w:rsidRDefault="009C5E9B" w:rsidP="009C5E9B">
            <w:pPr>
              <w:pStyle w:val="TableParagraph"/>
              <w:tabs>
                <w:tab w:val="left" w:pos="464"/>
              </w:tabs>
              <w:ind w:left="463"/>
              <w:rPr>
                <w:rFonts w:eastAsia="Arial" w:cstheme="minorHAnsi"/>
                <w:sz w:val="20"/>
                <w:szCs w:val="20"/>
                <w:highlight w:val="yellow"/>
              </w:rPr>
            </w:pPr>
            <w:r w:rsidRPr="003270D9">
              <w:rPr>
                <w:rFonts w:eastAsia="Arial" w:cstheme="minorHAnsi"/>
                <w:sz w:val="20"/>
                <w:szCs w:val="20"/>
                <w:highlight w:val="yellow"/>
              </w:rPr>
              <w:t>Queen Mary Univ</w:t>
            </w:r>
            <w:r w:rsidR="003270D9" w:rsidRPr="003270D9">
              <w:rPr>
                <w:rFonts w:eastAsia="Arial" w:cstheme="minorHAnsi"/>
                <w:sz w:val="20"/>
                <w:szCs w:val="20"/>
                <w:highlight w:val="yellow"/>
              </w:rPr>
              <w:t xml:space="preserve">ersity of London are seeking </w:t>
            </w:r>
            <w:r w:rsidRPr="003270D9">
              <w:rPr>
                <w:rFonts w:eastAsia="Arial" w:cstheme="minorHAnsi"/>
                <w:sz w:val="20"/>
                <w:szCs w:val="20"/>
                <w:highlight w:val="yellow"/>
              </w:rPr>
              <w:t xml:space="preserve">Community Pharmacy Stop Smoking Providers to </w:t>
            </w:r>
            <w:r w:rsidR="003270D9" w:rsidRPr="003270D9">
              <w:rPr>
                <w:rFonts w:eastAsia="Arial" w:cstheme="minorHAnsi"/>
                <w:sz w:val="20"/>
                <w:szCs w:val="20"/>
                <w:highlight w:val="yellow"/>
              </w:rPr>
              <w:t xml:space="preserve">commence in April 2023.  The </w:t>
            </w:r>
            <w:r w:rsidRPr="003270D9">
              <w:rPr>
                <w:rFonts w:eastAsia="Arial" w:cstheme="minorHAnsi"/>
                <w:sz w:val="20"/>
                <w:szCs w:val="20"/>
                <w:highlight w:val="yellow"/>
              </w:rPr>
              <w:t xml:space="preserve">providers will cover areas of high deprivation and smoking prevalence within Tower Hamlets.  </w:t>
            </w:r>
          </w:p>
          <w:p w14:paraId="0EA8D4E8" w14:textId="0DB9EF11" w:rsidR="009C5E9B" w:rsidRPr="009C5E9B" w:rsidRDefault="009C5E9B" w:rsidP="009C5E9B">
            <w:pPr>
              <w:pStyle w:val="TableParagraph"/>
              <w:tabs>
                <w:tab w:val="left" w:pos="464"/>
              </w:tabs>
              <w:ind w:left="463"/>
              <w:rPr>
                <w:rFonts w:eastAsia="Arial" w:cstheme="minorHAnsi"/>
                <w:sz w:val="20"/>
                <w:szCs w:val="20"/>
              </w:rPr>
            </w:pPr>
            <w:r w:rsidRPr="003270D9">
              <w:rPr>
                <w:rFonts w:eastAsia="Arial" w:cstheme="minorHAnsi"/>
                <w:sz w:val="20"/>
                <w:szCs w:val="20"/>
                <w:highlight w:val="yellow"/>
              </w:rPr>
              <w:t>The Community Pharmacy Stop Smoking Providers will contribute 242 quit outc</w:t>
            </w:r>
            <w:r w:rsidR="003270D9" w:rsidRPr="003270D9">
              <w:rPr>
                <w:rFonts w:eastAsia="Arial" w:cstheme="minorHAnsi"/>
                <w:sz w:val="20"/>
                <w:szCs w:val="20"/>
                <w:highlight w:val="yellow"/>
              </w:rPr>
              <w:t>omes per annum. Should this target be reached within a the year</w:t>
            </w:r>
            <w:r w:rsidR="003270D9">
              <w:rPr>
                <w:rFonts w:eastAsia="Arial" w:cstheme="minorHAnsi"/>
                <w:sz w:val="20"/>
                <w:szCs w:val="20"/>
              </w:rPr>
              <w:t>, service provision will cease and resume in the next financial year.</w:t>
            </w:r>
            <w:r>
              <w:rPr>
                <w:rFonts w:eastAsia="Arial" w:cstheme="minorHAnsi"/>
                <w:sz w:val="20"/>
                <w:szCs w:val="20"/>
              </w:rPr>
              <w:t xml:space="preserve"> ( See payment</w:t>
            </w:r>
            <w:r w:rsidR="003270D9">
              <w:rPr>
                <w:rFonts w:eastAsia="Arial" w:cstheme="minorHAnsi"/>
                <w:sz w:val="20"/>
                <w:szCs w:val="20"/>
              </w:rPr>
              <w:t>s see</w:t>
            </w:r>
            <w:r>
              <w:rPr>
                <w:rFonts w:eastAsia="Arial" w:cstheme="minorHAnsi"/>
                <w:sz w:val="20"/>
                <w:szCs w:val="20"/>
              </w:rPr>
              <w:t xml:space="preserve"> section 11.3) </w:t>
            </w:r>
          </w:p>
          <w:p w14:paraId="6D335FB3" w14:textId="70338059" w:rsidR="00D664CF" w:rsidRPr="00D1005D" w:rsidRDefault="305BFC73" w:rsidP="00D664CF">
            <w:pPr>
              <w:pStyle w:val="TableParagraph"/>
              <w:numPr>
                <w:ilvl w:val="1"/>
                <w:numId w:val="18"/>
              </w:numPr>
              <w:tabs>
                <w:tab w:val="left" w:pos="464"/>
              </w:tabs>
              <w:rPr>
                <w:rFonts w:eastAsia="Arial" w:cstheme="minorHAnsi"/>
                <w:sz w:val="20"/>
                <w:szCs w:val="20"/>
              </w:rPr>
            </w:pPr>
            <w:r w:rsidRPr="00D1005D">
              <w:rPr>
                <w:b/>
                <w:bCs/>
                <w:sz w:val="20"/>
                <w:szCs w:val="20"/>
              </w:rPr>
              <w:t xml:space="preserve">Up to </w:t>
            </w:r>
            <w:r w:rsidR="782A6C70" w:rsidRPr="00D1005D">
              <w:rPr>
                <w:b/>
                <w:bCs/>
                <w:sz w:val="20"/>
                <w:szCs w:val="20"/>
              </w:rPr>
              <w:t>8</w:t>
            </w:r>
            <w:r w:rsidR="00EC77C3" w:rsidRPr="00D1005D">
              <w:rPr>
                <w:b/>
                <w:bCs/>
                <w:sz w:val="20"/>
                <w:szCs w:val="20"/>
              </w:rPr>
              <w:t xml:space="preserve"> weeks</w:t>
            </w:r>
            <w:r w:rsidRPr="00D1005D">
              <w:rPr>
                <w:b/>
                <w:bCs/>
                <w:sz w:val="20"/>
                <w:szCs w:val="20"/>
              </w:rPr>
              <w:t xml:space="preserve"> </w:t>
            </w:r>
            <w:r w:rsidR="1F26BA1D" w:rsidRPr="00D1005D">
              <w:rPr>
                <w:b/>
                <w:bCs/>
                <w:sz w:val="20"/>
                <w:szCs w:val="20"/>
              </w:rPr>
              <w:t xml:space="preserve">treatment </w:t>
            </w:r>
            <w:r w:rsidRPr="00D1005D">
              <w:rPr>
                <w:b/>
                <w:bCs/>
                <w:sz w:val="20"/>
                <w:szCs w:val="20"/>
              </w:rPr>
              <w:t>programme</w:t>
            </w:r>
            <w:r w:rsidRPr="00D1005D">
              <w:rPr>
                <w:sz w:val="20"/>
                <w:szCs w:val="20"/>
              </w:rPr>
              <w:t xml:space="preserve">: Pharmacies will provide a </w:t>
            </w:r>
            <w:r w:rsidRPr="00D1005D">
              <w:rPr>
                <w:b/>
                <w:bCs/>
                <w:sz w:val="20"/>
                <w:szCs w:val="20"/>
                <w:u w:val="thick" w:color="000000"/>
              </w:rPr>
              <w:t xml:space="preserve">maximum </w:t>
            </w:r>
            <w:r w:rsidRPr="00D1005D">
              <w:rPr>
                <w:sz w:val="20"/>
                <w:szCs w:val="20"/>
              </w:rPr>
              <w:t>of</w:t>
            </w:r>
            <w:r w:rsidRPr="00D1005D">
              <w:rPr>
                <w:spacing w:val="-11"/>
                <w:sz w:val="20"/>
                <w:szCs w:val="20"/>
              </w:rPr>
              <w:t xml:space="preserve"> </w:t>
            </w:r>
            <w:r w:rsidR="5740CAB2" w:rsidRPr="00D1005D">
              <w:rPr>
                <w:spacing w:val="-11"/>
                <w:sz w:val="20"/>
                <w:szCs w:val="20"/>
              </w:rPr>
              <w:t>8</w:t>
            </w:r>
            <w:r w:rsidRPr="00D1005D">
              <w:rPr>
                <w:sz w:val="20"/>
                <w:szCs w:val="20"/>
              </w:rPr>
              <w:t>-week</w:t>
            </w:r>
            <w:r w:rsidR="00EC77C3" w:rsidRPr="00D1005D">
              <w:rPr>
                <w:sz w:val="20"/>
                <w:szCs w:val="20"/>
              </w:rPr>
              <w:t xml:space="preserve"> and</w:t>
            </w:r>
            <w:r w:rsidR="00EC77C3" w:rsidRPr="00D1005D">
              <w:rPr>
                <w:b/>
                <w:sz w:val="20"/>
                <w:szCs w:val="20"/>
              </w:rPr>
              <w:t xml:space="preserve"> minimum</w:t>
            </w:r>
            <w:r w:rsidR="00EC77C3" w:rsidRPr="00D1005D">
              <w:rPr>
                <w:sz w:val="20"/>
                <w:szCs w:val="20"/>
              </w:rPr>
              <w:t xml:space="preserve"> of 4 weeks</w:t>
            </w:r>
            <w:r w:rsidRPr="00D1005D">
              <w:rPr>
                <w:sz w:val="20"/>
                <w:szCs w:val="20"/>
              </w:rPr>
              <w:t xml:space="preserve"> smoking cessation programme, of which the </w:t>
            </w:r>
            <w:r w:rsidR="30D1EA10" w:rsidRPr="00D1005D">
              <w:rPr>
                <w:sz w:val="20"/>
                <w:szCs w:val="20"/>
              </w:rPr>
              <w:t xml:space="preserve">Quit Right Tower Hamlets Team at QMUL </w:t>
            </w:r>
            <w:r w:rsidRPr="00D1005D">
              <w:rPr>
                <w:sz w:val="20"/>
                <w:szCs w:val="20"/>
              </w:rPr>
              <w:t>will fund the medications</w:t>
            </w:r>
            <w:r w:rsidRPr="00D1005D">
              <w:rPr>
                <w:spacing w:val="-17"/>
                <w:sz w:val="20"/>
                <w:szCs w:val="20"/>
              </w:rPr>
              <w:t xml:space="preserve"> </w:t>
            </w:r>
            <w:r w:rsidRPr="00D1005D">
              <w:rPr>
                <w:sz w:val="20"/>
                <w:szCs w:val="20"/>
              </w:rPr>
              <w:t xml:space="preserve">for the </w:t>
            </w:r>
            <w:r w:rsidR="600FEA7B" w:rsidRPr="00D1005D">
              <w:rPr>
                <w:sz w:val="20"/>
                <w:szCs w:val="20"/>
              </w:rPr>
              <w:t>8</w:t>
            </w:r>
            <w:r w:rsidRPr="00D1005D">
              <w:rPr>
                <w:sz w:val="20"/>
                <w:szCs w:val="20"/>
              </w:rPr>
              <w:t xml:space="preserve"> weeks. </w:t>
            </w:r>
          </w:p>
          <w:p w14:paraId="66C76E78" w14:textId="27D2194F" w:rsidR="00273384" w:rsidRPr="00D1005D" w:rsidRDefault="00273384" w:rsidP="08C45CF3">
            <w:pPr>
              <w:pStyle w:val="TableParagraph"/>
              <w:numPr>
                <w:ilvl w:val="2"/>
                <w:numId w:val="18"/>
              </w:numPr>
              <w:tabs>
                <w:tab w:val="left" w:pos="824"/>
              </w:tabs>
              <w:ind w:right="319"/>
              <w:rPr>
                <w:rFonts w:eastAsia="Arial"/>
                <w:sz w:val="20"/>
                <w:szCs w:val="20"/>
              </w:rPr>
            </w:pPr>
            <w:r w:rsidRPr="00D1005D">
              <w:rPr>
                <w:b/>
                <w:bCs/>
                <w:sz w:val="20"/>
                <w:szCs w:val="20"/>
              </w:rPr>
              <w:t xml:space="preserve">Composition of the </w:t>
            </w:r>
            <w:r w:rsidR="305BFC73" w:rsidRPr="00D1005D">
              <w:rPr>
                <w:b/>
                <w:sz w:val="20"/>
                <w:szCs w:val="20"/>
              </w:rPr>
              <w:t xml:space="preserve">The </w:t>
            </w:r>
            <w:r w:rsidR="73577A58" w:rsidRPr="00D1005D">
              <w:rPr>
                <w:b/>
                <w:sz w:val="20"/>
                <w:szCs w:val="20"/>
              </w:rPr>
              <w:t>8</w:t>
            </w:r>
            <w:r w:rsidR="305BFC73" w:rsidRPr="00D1005D">
              <w:rPr>
                <w:b/>
                <w:sz w:val="20"/>
                <w:szCs w:val="20"/>
              </w:rPr>
              <w:t xml:space="preserve"> week</w:t>
            </w:r>
            <w:r w:rsidR="00EC77C3" w:rsidRPr="00D1005D">
              <w:rPr>
                <w:b/>
                <w:sz w:val="20"/>
                <w:szCs w:val="20"/>
              </w:rPr>
              <w:t>s</w:t>
            </w:r>
            <w:r w:rsidR="305BFC73" w:rsidRPr="00D1005D">
              <w:rPr>
                <w:b/>
                <w:sz w:val="20"/>
                <w:szCs w:val="20"/>
              </w:rPr>
              <w:t xml:space="preserve"> of the programme </w:t>
            </w:r>
            <w:r w:rsidR="305BFC73" w:rsidRPr="00D1005D">
              <w:rPr>
                <w:sz w:val="20"/>
                <w:szCs w:val="20"/>
              </w:rPr>
              <w:t xml:space="preserve">will </w:t>
            </w:r>
            <w:r w:rsidRPr="00D1005D">
              <w:rPr>
                <w:sz w:val="20"/>
                <w:szCs w:val="20"/>
              </w:rPr>
              <w:t xml:space="preserve">be in line with </w:t>
            </w:r>
            <w:r w:rsidR="005F53DA" w:rsidRPr="00D1005D">
              <w:rPr>
                <w:sz w:val="20"/>
                <w:szCs w:val="20"/>
              </w:rPr>
              <w:t xml:space="preserve">the </w:t>
            </w:r>
            <w:r w:rsidRPr="00D1005D">
              <w:rPr>
                <w:sz w:val="20"/>
                <w:szCs w:val="20"/>
              </w:rPr>
              <w:t xml:space="preserve">NICE and NCSCT best practice for behavioral support </w:t>
            </w:r>
            <w:r w:rsidR="005F53DA" w:rsidRPr="00D1005D">
              <w:rPr>
                <w:sz w:val="20"/>
                <w:szCs w:val="20"/>
              </w:rPr>
              <w:t>using Pharmacotherapy</w:t>
            </w:r>
            <w:r w:rsidRPr="00D1005D">
              <w:rPr>
                <w:sz w:val="20"/>
                <w:szCs w:val="20"/>
              </w:rPr>
              <w:t>.</w:t>
            </w:r>
            <w:r w:rsidR="00D664CF" w:rsidRPr="00D1005D">
              <w:rPr>
                <w:sz w:val="20"/>
                <w:szCs w:val="20"/>
              </w:rPr>
              <w:t xml:space="preserve">  See Appendix 1 for weekly breakdown. </w:t>
            </w:r>
          </w:p>
          <w:p w14:paraId="6E80F776" w14:textId="77777777" w:rsidR="005F53DA" w:rsidRPr="00D1005D" w:rsidRDefault="00273384" w:rsidP="005F53DA">
            <w:pPr>
              <w:pStyle w:val="TableParagraph"/>
              <w:tabs>
                <w:tab w:val="left" w:pos="824"/>
              </w:tabs>
              <w:ind w:left="823" w:right="319"/>
              <w:rPr>
                <w:b/>
                <w:bCs/>
                <w:sz w:val="20"/>
                <w:szCs w:val="20"/>
              </w:rPr>
            </w:pPr>
            <w:r w:rsidRPr="00D1005D">
              <w:rPr>
                <w:b/>
                <w:bCs/>
                <w:sz w:val="20"/>
                <w:szCs w:val="20"/>
              </w:rPr>
              <w:t xml:space="preserve">Weekly support for the first 4 weeks </w:t>
            </w:r>
            <w:r w:rsidR="00D664CF" w:rsidRPr="00D1005D">
              <w:rPr>
                <w:b/>
                <w:bCs/>
                <w:sz w:val="20"/>
                <w:szCs w:val="20"/>
              </w:rPr>
              <w:t>where client does not quit the NRT will b</w:t>
            </w:r>
            <w:r w:rsidR="005F53DA" w:rsidRPr="00D1005D">
              <w:rPr>
                <w:b/>
                <w:bCs/>
                <w:sz w:val="20"/>
                <w:szCs w:val="20"/>
              </w:rPr>
              <w:t>e be paid up to the 6 products.</w:t>
            </w:r>
          </w:p>
          <w:p w14:paraId="458CC67A" w14:textId="10B7994E" w:rsidR="003B6718" w:rsidRPr="00D1005D" w:rsidRDefault="003B6718" w:rsidP="005F53DA">
            <w:pPr>
              <w:pStyle w:val="TableParagraph"/>
              <w:tabs>
                <w:tab w:val="left" w:pos="824"/>
              </w:tabs>
              <w:ind w:left="823" w:right="319"/>
              <w:rPr>
                <w:rFonts w:eastAsia="Arial"/>
                <w:sz w:val="20"/>
                <w:szCs w:val="20"/>
              </w:rPr>
            </w:pPr>
            <w:r w:rsidRPr="00D1005D">
              <w:rPr>
                <w:b/>
                <w:bCs/>
                <w:sz w:val="20"/>
                <w:szCs w:val="20"/>
              </w:rPr>
              <w:t xml:space="preserve">Dual NRT product / (formulary)   </w:t>
            </w:r>
            <w:r w:rsidR="005F53DA" w:rsidRPr="00D1005D">
              <w:rPr>
                <w:b/>
                <w:bCs/>
                <w:sz w:val="20"/>
                <w:szCs w:val="20"/>
              </w:rPr>
              <w:t>See Appendix  2</w:t>
            </w:r>
          </w:p>
          <w:p w14:paraId="53128261" w14:textId="77777777" w:rsidR="00C530E5" w:rsidRPr="004407F7" w:rsidRDefault="00C530E5" w:rsidP="00245AA8">
            <w:pPr>
              <w:pStyle w:val="TableParagraph"/>
              <w:rPr>
                <w:rFonts w:eastAsia="Arial" w:cstheme="minorHAnsi"/>
                <w:sz w:val="20"/>
                <w:szCs w:val="20"/>
              </w:rPr>
            </w:pPr>
          </w:p>
          <w:p w14:paraId="1F70DCA3" w14:textId="77777777" w:rsidR="00C530E5" w:rsidRPr="004407F7" w:rsidRDefault="00C530E5" w:rsidP="00245AA8">
            <w:pPr>
              <w:pStyle w:val="TableParagraph"/>
              <w:numPr>
                <w:ilvl w:val="2"/>
                <w:numId w:val="18"/>
              </w:numPr>
              <w:tabs>
                <w:tab w:val="left" w:pos="824"/>
              </w:tabs>
              <w:ind w:right="111"/>
              <w:rPr>
                <w:rFonts w:eastAsia="Arial" w:cstheme="minorHAnsi"/>
                <w:sz w:val="20"/>
                <w:szCs w:val="20"/>
              </w:rPr>
            </w:pPr>
            <w:r w:rsidRPr="004407F7">
              <w:rPr>
                <w:rFonts w:cstheme="minorHAnsi"/>
                <w:b/>
                <w:sz w:val="20"/>
                <w:szCs w:val="20"/>
              </w:rPr>
              <w:t xml:space="preserve">Offer Nicotine Replacement Therapies (NRT) choice: </w:t>
            </w:r>
            <w:r w:rsidRPr="004407F7">
              <w:rPr>
                <w:rFonts w:cstheme="minorHAnsi"/>
                <w:sz w:val="20"/>
                <w:szCs w:val="20"/>
              </w:rPr>
              <w:t>To encourage greater</w:t>
            </w:r>
            <w:r w:rsidRPr="004407F7">
              <w:rPr>
                <w:rFonts w:cstheme="minorHAnsi"/>
                <w:spacing w:val="-19"/>
                <w:sz w:val="20"/>
                <w:szCs w:val="20"/>
              </w:rPr>
              <w:t xml:space="preserve"> </w:t>
            </w:r>
            <w:r w:rsidRPr="004407F7">
              <w:rPr>
                <w:rFonts w:cstheme="minorHAnsi"/>
                <w:sz w:val="20"/>
                <w:szCs w:val="20"/>
              </w:rPr>
              <w:t>quit success, pharmacies will offer advice on the different NRT available to ensure</w:t>
            </w:r>
            <w:r w:rsidRPr="004407F7">
              <w:rPr>
                <w:rFonts w:cstheme="minorHAnsi"/>
                <w:spacing w:val="-16"/>
                <w:sz w:val="20"/>
                <w:szCs w:val="20"/>
              </w:rPr>
              <w:t xml:space="preserve"> </w:t>
            </w:r>
            <w:r w:rsidRPr="004407F7">
              <w:rPr>
                <w:rFonts w:cstheme="minorHAnsi"/>
                <w:sz w:val="20"/>
                <w:szCs w:val="20"/>
              </w:rPr>
              <w:t>that it is appropriate and suitable for the client. In line with best practice, pharmacies</w:t>
            </w:r>
            <w:r w:rsidRPr="004407F7">
              <w:rPr>
                <w:rFonts w:cstheme="minorHAnsi"/>
                <w:spacing w:val="-28"/>
                <w:sz w:val="20"/>
                <w:szCs w:val="20"/>
              </w:rPr>
              <w:t xml:space="preserve"> </w:t>
            </w:r>
            <w:r w:rsidRPr="004407F7">
              <w:rPr>
                <w:rFonts w:cstheme="minorHAnsi"/>
                <w:sz w:val="20"/>
                <w:szCs w:val="20"/>
              </w:rPr>
              <w:t>will offer combination NRT to maximise the quit</w:t>
            </w:r>
            <w:r w:rsidRPr="004407F7">
              <w:rPr>
                <w:rFonts w:cstheme="minorHAnsi"/>
                <w:spacing w:val="-3"/>
                <w:sz w:val="20"/>
                <w:szCs w:val="20"/>
              </w:rPr>
              <w:t xml:space="preserve"> </w:t>
            </w:r>
            <w:r w:rsidRPr="004407F7">
              <w:rPr>
                <w:rFonts w:cstheme="minorHAnsi"/>
                <w:sz w:val="20"/>
                <w:szCs w:val="20"/>
              </w:rPr>
              <w:t>success.</w:t>
            </w:r>
          </w:p>
          <w:p w14:paraId="0A5CECEC" w14:textId="665E1F84" w:rsidR="00C530E5" w:rsidRPr="00D1005D" w:rsidRDefault="305BFC73" w:rsidP="08C45CF3">
            <w:pPr>
              <w:pStyle w:val="TableParagraph"/>
              <w:numPr>
                <w:ilvl w:val="0"/>
                <w:numId w:val="17"/>
              </w:numPr>
              <w:tabs>
                <w:tab w:val="left" w:pos="824"/>
              </w:tabs>
              <w:spacing w:before="1"/>
              <w:ind w:right="123"/>
              <w:rPr>
                <w:rFonts w:eastAsia="Arial"/>
                <w:sz w:val="20"/>
                <w:szCs w:val="20"/>
              </w:rPr>
            </w:pPr>
            <w:r w:rsidRPr="00D1005D">
              <w:rPr>
                <w:sz w:val="20"/>
                <w:szCs w:val="20"/>
              </w:rPr>
              <w:t>Maximum NRT: Please note, the absolute maximum NRT products funded by</w:t>
            </w:r>
            <w:r w:rsidRPr="00D1005D">
              <w:rPr>
                <w:spacing w:val="-14"/>
                <w:sz w:val="20"/>
                <w:szCs w:val="20"/>
              </w:rPr>
              <w:t xml:space="preserve"> </w:t>
            </w:r>
            <w:r w:rsidR="00566C77" w:rsidRPr="00D1005D">
              <w:rPr>
                <w:spacing w:val="-14"/>
                <w:sz w:val="20"/>
                <w:szCs w:val="20"/>
              </w:rPr>
              <w:t xml:space="preserve">QMUL </w:t>
            </w:r>
            <w:r w:rsidRPr="00D1005D">
              <w:rPr>
                <w:sz w:val="20"/>
                <w:szCs w:val="20"/>
              </w:rPr>
              <w:t xml:space="preserve">will be </w:t>
            </w:r>
            <w:r w:rsidRPr="00D1005D">
              <w:rPr>
                <w:b/>
                <w:bCs/>
                <w:sz w:val="20"/>
                <w:szCs w:val="20"/>
              </w:rPr>
              <w:t xml:space="preserve">10 </w:t>
            </w:r>
            <w:r w:rsidRPr="00D1005D">
              <w:rPr>
                <w:sz w:val="20"/>
                <w:szCs w:val="20"/>
              </w:rPr>
              <w:t xml:space="preserve">products for a client who quits successfully. </w:t>
            </w:r>
            <w:r w:rsidR="00566C77" w:rsidRPr="00D1005D">
              <w:rPr>
                <w:sz w:val="20"/>
                <w:szCs w:val="20"/>
              </w:rPr>
              <w:t xml:space="preserve">QMUL </w:t>
            </w:r>
            <w:r w:rsidR="663A2C14" w:rsidRPr="00D1005D">
              <w:rPr>
                <w:sz w:val="20"/>
                <w:szCs w:val="20"/>
              </w:rPr>
              <w:t>reserves</w:t>
            </w:r>
            <w:r w:rsidRPr="00D1005D">
              <w:rPr>
                <w:sz w:val="20"/>
                <w:szCs w:val="20"/>
              </w:rPr>
              <w:t xml:space="preserve"> the right to hold or restrict the funding for NRT dispensing if the</w:t>
            </w:r>
            <w:r w:rsidRPr="00D1005D">
              <w:rPr>
                <w:spacing w:val="-23"/>
                <w:sz w:val="20"/>
                <w:szCs w:val="20"/>
              </w:rPr>
              <w:t xml:space="preserve"> </w:t>
            </w:r>
            <w:r w:rsidRPr="00D1005D">
              <w:rPr>
                <w:sz w:val="20"/>
                <w:szCs w:val="20"/>
              </w:rPr>
              <w:t xml:space="preserve">guidance or best practice changes. </w:t>
            </w:r>
            <w:r w:rsidR="003B6718" w:rsidRPr="00D1005D">
              <w:rPr>
                <w:sz w:val="20"/>
                <w:szCs w:val="20"/>
              </w:rPr>
              <w:t xml:space="preserve"> </w:t>
            </w:r>
          </w:p>
          <w:p w14:paraId="6E59623E" w14:textId="2A6A9BE9" w:rsidR="00C530E5" w:rsidRPr="00D1005D" w:rsidRDefault="6E3A1305" w:rsidP="08C45CF3">
            <w:pPr>
              <w:pStyle w:val="TableParagraph"/>
              <w:numPr>
                <w:ilvl w:val="0"/>
                <w:numId w:val="17"/>
              </w:numPr>
              <w:tabs>
                <w:tab w:val="left" w:pos="824"/>
              </w:tabs>
              <w:spacing w:before="1"/>
              <w:ind w:right="123"/>
              <w:rPr>
                <w:rFonts w:eastAsia="Arial"/>
                <w:sz w:val="20"/>
                <w:szCs w:val="20"/>
              </w:rPr>
            </w:pPr>
            <w:r w:rsidRPr="00D1005D">
              <w:rPr>
                <w:sz w:val="20"/>
                <w:szCs w:val="20"/>
              </w:rPr>
              <w:t>QMUL have restricted high-cos</w:t>
            </w:r>
            <w:r w:rsidR="31280BEC" w:rsidRPr="00D1005D">
              <w:rPr>
                <w:sz w:val="20"/>
                <w:szCs w:val="20"/>
              </w:rPr>
              <w:t>t medication and</w:t>
            </w:r>
            <w:r w:rsidR="305BFC73" w:rsidRPr="00D1005D">
              <w:rPr>
                <w:sz w:val="20"/>
                <w:szCs w:val="20"/>
              </w:rPr>
              <w:t xml:space="preserve"> </w:t>
            </w:r>
            <w:r w:rsidR="290C73D1" w:rsidRPr="00D1005D">
              <w:rPr>
                <w:sz w:val="20"/>
                <w:szCs w:val="20"/>
              </w:rPr>
              <w:t xml:space="preserve">will </w:t>
            </w:r>
            <w:r w:rsidR="305BFC73" w:rsidRPr="00D1005D">
              <w:rPr>
                <w:sz w:val="20"/>
                <w:szCs w:val="20"/>
              </w:rPr>
              <w:t>work with pharmacies to</w:t>
            </w:r>
            <w:r w:rsidR="305BFC73" w:rsidRPr="00D1005D">
              <w:rPr>
                <w:spacing w:val="-19"/>
                <w:sz w:val="20"/>
                <w:szCs w:val="20"/>
              </w:rPr>
              <w:t xml:space="preserve"> </w:t>
            </w:r>
            <w:r w:rsidR="305BFC73" w:rsidRPr="00D1005D">
              <w:rPr>
                <w:sz w:val="20"/>
                <w:szCs w:val="20"/>
              </w:rPr>
              <w:t>limit prescribing certain high-cost medications depending on the budgetary</w:t>
            </w:r>
            <w:r w:rsidR="305BFC73" w:rsidRPr="00D1005D">
              <w:rPr>
                <w:spacing w:val="-19"/>
                <w:sz w:val="20"/>
                <w:szCs w:val="20"/>
              </w:rPr>
              <w:t xml:space="preserve"> </w:t>
            </w:r>
            <w:r w:rsidR="305BFC73" w:rsidRPr="00D1005D">
              <w:rPr>
                <w:sz w:val="20"/>
                <w:szCs w:val="20"/>
              </w:rPr>
              <w:t>implications.</w:t>
            </w:r>
            <w:r w:rsidR="36837D16" w:rsidRPr="00D1005D">
              <w:rPr>
                <w:sz w:val="20"/>
                <w:szCs w:val="20"/>
              </w:rPr>
              <w:t xml:space="preserve"> Please see attached formulary. </w:t>
            </w:r>
            <w:r w:rsidR="003B6718" w:rsidRPr="00D1005D">
              <w:rPr>
                <w:sz w:val="20"/>
                <w:szCs w:val="20"/>
              </w:rPr>
              <w:t xml:space="preserve">  NRT will be reimbursed at </w:t>
            </w:r>
            <w:r w:rsidR="004407F7" w:rsidRPr="00D1005D">
              <w:rPr>
                <w:sz w:val="20"/>
                <w:szCs w:val="20"/>
              </w:rPr>
              <w:t xml:space="preserve">NHS </w:t>
            </w:r>
            <w:r w:rsidR="003B6718" w:rsidRPr="00D1005D">
              <w:rPr>
                <w:sz w:val="20"/>
                <w:szCs w:val="20"/>
              </w:rPr>
              <w:t>D</w:t>
            </w:r>
            <w:r w:rsidR="004407F7" w:rsidRPr="00D1005D">
              <w:rPr>
                <w:sz w:val="20"/>
                <w:szCs w:val="20"/>
              </w:rPr>
              <w:t xml:space="preserve">rug </w:t>
            </w:r>
            <w:r w:rsidR="003B6718" w:rsidRPr="00D1005D">
              <w:rPr>
                <w:sz w:val="20"/>
                <w:szCs w:val="20"/>
              </w:rPr>
              <w:t>T</w:t>
            </w:r>
            <w:r w:rsidR="004407F7" w:rsidRPr="00D1005D">
              <w:rPr>
                <w:sz w:val="20"/>
                <w:szCs w:val="20"/>
              </w:rPr>
              <w:t>ariff pric</w:t>
            </w:r>
            <w:r w:rsidR="003B6718" w:rsidRPr="00D1005D">
              <w:rPr>
                <w:sz w:val="20"/>
                <w:szCs w:val="20"/>
              </w:rPr>
              <w:t xml:space="preserve">e.  </w:t>
            </w:r>
          </w:p>
          <w:p w14:paraId="6AE3D184" w14:textId="0D88846A" w:rsidR="00C530E5" w:rsidRPr="004407F7" w:rsidRDefault="305BFC73" w:rsidP="08C45CF3">
            <w:pPr>
              <w:pStyle w:val="TableParagraph"/>
              <w:numPr>
                <w:ilvl w:val="0"/>
                <w:numId w:val="17"/>
              </w:numPr>
              <w:tabs>
                <w:tab w:val="left" w:pos="824"/>
              </w:tabs>
              <w:spacing w:before="20" w:line="252" w:lineRule="exact"/>
              <w:ind w:right="269"/>
              <w:rPr>
                <w:sz w:val="20"/>
                <w:szCs w:val="20"/>
              </w:rPr>
            </w:pPr>
            <w:r w:rsidRPr="004407F7">
              <w:rPr>
                <w:sz w:val="20"/>
                <w:szCs w:val="20"/>
              </w:rPr>
              <w:t xml:space="preserve">For those clients </w:t>
            </w:r>
            <w:r w:rsidRPr="004407F7">
              <w:rPr>
                <w:b/>
                <w:bCs/>
                <w:sz w:val="20"/>
                <w:szCs w:val="20"/>
                <w:u w:val="single"/>
              </w:rPr>
              <w:t>who do not complete the quit journey</w:t>
            </w:r>
            <w:r w:rsidRPr="004407F7">
              <w:rPr>
                <w:b/>
                <w:bCs/>
                <w:sz w:val="20"/>
                <w:szCs w:val="20"/>
              </w:rPr>
              <w:t xml:space="preserve"> </w:t>
            </w:r>
            <w:r w:rsidRPr="004407F7">
              <w:rPr>
                <w:sz w:val="20"/>
                <w:szCs w:val="20"/>
              </w:rPr>
              <w:t>for a number of reasons,</w:t>
            </w:r>
            <w:r w:rsidRPr="004407F7">
              <w:rPr>
                <w:spacing w:val="-20"/>
                <w:sz w:val="20"/>
                <w:szCs w:val="20"/>
              </w:rPr>
              <w:t xml:space="preserve"> </w:t>
            </w:r>
            <w:r w:rsidRPr="004407F7">
              <w:rPr>
                <w:sz w:val="20"/>
                <w:szCs w:val="20"/>
              </w:rPr>
              <w:t xml:space="preserve">a maximum of 4 to 6 NRT products will be funded by </w:t>
            </w:r>
            <w:r w:rsidR="5B685E5C" w:rsidRPr="004407F7">
              <w:rPr>
                <w:sz w:val="20"/>
                <w:szCs w:val="20"/>
              </w:rPr>
              <w:t xml:space="preserve">QMUL.  </w:t>
            </w:r>
          </w:p>
          <w:p w14:paraId="5F1B0E28" w14:textId="4FC899DC" w:rsidR="00C530E5" w:rsidRPr="004407F7" w:rsidRDefault="305BFC73" w:rsidP="08C45CF3">
            <w:pPr>
              <w:pStyle w:val="TableParagraph"/>
              <w:numPr>
                <w:ilvl w:val="0"/>
                <w:numId w:val="17"/>
              </w:numPr>
              <w:tabs>
                <w:tab w:val="left" w:pos="824"/>
              </w:tabs>
              <w:ind w:right="174"/>
              <w:rPr>
                <w:rFonts w:eastAsia="Arial"/>
                <w:sz w:val="20"/>
                <w:szCs w:val="20"/>
              </w:rPr>
            </w:pPr>
            <w:r w:rsidRPr="004407F7">
              <w:rPr>
                <w:sz w:val="20"/>
                <w:szCs w:val="20"/>
              </w:rPr>
              <w:t>NRT combination is the recommended best practice guidance to</w:t>
            </w:r>
            <w:r w:rsidRPr="004407F7">
              <w:rPr>
                <w:spacing w:val="-9"/>
                <w:sz w:val="20"/>
                <w:szCs w:val="20"/>
              </w:rPr>
              <w:t xml:space="preserve"> </w:t>
            </w:r>
            <w:r w:rsidRPr="004407F7">
              <w:rPr>
                <w:sz w:val="20"/>
                <w:szCs w:val="20"/>
              </w:rPr>
              <w:t>achieve maximum quits. In Tower Hamlets, pharmacies can prescribe combination</w:t>
            </w:r>
            <w:r w:rsidRPr="004407F7">
              <w:rPr>
                <w:spacing w:val="-22"/>
                <w:sz w:val="20"/>
                <w:szCs w:val="20"/>
              </w:rPr>
              <w:t xml:space="preserve"> </w:t>
            </w:r>
            <w:r w:rsidRPr="004407F7">
              <w:rPr>
                <w:sz w:val="20"/>
                <w:szCs w:val="20"/>
              </w:rPr>
              <w:t xml:space="preserve">therapy of two products in the first </w:t>
            </w:r>
            <w:r w:rsidR="4C692E19" w:rsidRPr="004407F7">
              <w:rPr>
                <w:sz w:val="20"/>
                <w:szCs w:val="20"/>
              </w:rPr>
              <w:t>2</w:t>
            </w:r>
            <w:r w:rsidRPr="004407F7">
              <w:rPr>
                <w:sz w:val="20"/>
                <w:szCs w:val="20"/>
              </w:rPr>
              <w:t xml:space="preserve"> weeks, followed by a single product per week for</w:t>
            </w:r>
            <w:r w:rsidRPr="004407F7">
              <w:rPr>
                <w:spacing w:val="-20"/>
                <w:sz w:val="20"/>
                <w:szCs w:val="20"/>
              </w:rPr>
              <w:t xml:space="preserve"> </w:t>
            </w:r>
            <w:r w:rsidRPr="004407F7">
              <w:rPr>
                <w:sz w:val="20"/>
                <w:szCs w:val="20"/>
              </w:rPr>
              <w:t>the rest of 6 weeks for a successful</w:t>
            </w:r>
            <w:r w:rsidRPr="004407F7">
              <w:rPr>
                <w:spacing w:val="-7"/>
                <w:sz w:val="20"/>
                <w:szCs w:val="20"/>
              </w:rPr>
              <w:t xml:space="preserve"> </w:t>
            </w:r>
            <w:r w:rsidRPr="004407F7">
              <w:rPr>
                <w:sz w:val="20"/>
                <w:szCs w:val="20"/>
              </w:rPr>
              <w:t>quit.</w:t>
            </w:r>
          </w:p>
        </w:tc>
      </w:tr>
    </w:tbl>
    <w:p w14:paraId="62486C05" w14:textId="77777777" w:rsidR="00C530E5" w:rsidRPr="004407F7" w:rsidRDefault="00C530E5" w:rsidP="00C530E5">
      <w:pPr>
        <w:rPr>
          <w:rFonts w:eastAsia="Arial" w:cstheme="minorHAnsi"/>
          <w:sz w:val="20"/>
          <w:szCs w:val="20"/>
        </w:rPr>
      </w:pPr>
    </w:p>
    <w:p w14:paraId="4101652C" w14:textId="77777777" w:rsidR="00C530E5" w:rsidRPr="004407F7" w:rsidRDefault="00C530E5" w:rsidP="00C530E5">
      <w:pPr>
        <w:spacing w:before="5"/>
        <w:rPr>
          <w:rFonts w:eastAsia="Arial" w:cstheme="minorHAnsi"/>
          <w:sz w:val="20"/>
          <w:szCs w:val="20"/>
        </w:rPr>
      </w:pPr>
    </w:p>
    <w:p w14:paraId="4B99056E" w14:textId="77777777" w:rsidR="00C530E5" w:rsidRPr="004407F7" w:rsidRDefault="00C530E5" w:rsidP="00C530E5">
      <w:pPr>
        <w:spacing w:line="20" w:lineRule="exact"/>
        <w:ind w:left="113"/>
        <w:rPr>
          <w:rFonts w:eastAsia="Arial" w:cstheme="minorHAnsi"/>
          <w:sz w:val="20"/>
          <w:szCs w:val="20"/>
        </w:rPr>
      </w:pPr>
      <w:r w:rsidRPr="004407F7">
        <w:rPr>
          <w:rFonts w:eastAsia="Arial" w:cstheme="minorHAnsi"/>
          <w:noProof/>
          <w:sz w:val="20"/>
          <w:szCs w:val="20"/>
          <w:lang w:val="en-GB" w:eastAsia="en-GB"/>
        </w:rPr>
        <mc:AlternateContent>
          <mc:Choice Requires="wpg">
            <w:drawing>
              <wp:inline distT="0" distB="0" distL="0" distR="0" wp14:anchorId="7C6485E5" wp14:editId="37719967">
                <wp:extent cx="1838325" cy="9525"/>
                <wp:effectExtent l="5080" t="6985" r="4445" b="254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3" name="Group 13"/>
                        <wpg:cNvGrpSpPr>
                          <a:grpSpLocks/>
                        </wpg:cNvGrpSpPr>
                        <wpg:grpSpPr bwMode="auto">
                          <a:xfrm>
                            <a:off x="7" y="7"/>
                            <a:ext cx="2881" cy="2"/>
                            <a:chOff x="7" y="7"/>
                            <a:chExt cx="2881" cy="2"/>
                          </a:xfrm>
                        </wpg:grpSpPr>
                        <wps:wsp>
                          <wps:cNvPr id="14" name="Freeform 14"/>
                          <wps:cNvSpPr>
                            <a:spLocks/>
                          </wps:cNvSpPr>
                          <wps:spPr bwMode="auto">
                            <a:xfrm>
                              <a:off x="7" y="7"/>
                              <a:ext cx="2881" cy="2"/>
                            </a:xfrm>
                            <a:custGeom>
                              <a:avLst/>
                              <a:gdLst>
                                <a:gd name="T0" fmla="+- 0 7 7"/>
                                <a:gd name="T1" fmla="*/ T0 w 2881"/>
                                <a:gd name="T2" fmla="+- 0 2888 7"/>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a14="http://schemas.microsoft.com/office/drawing/2010/main" xmlns:wp14="http://schemas.microsoft.com/office/word/2010/wordml">
            <w:pict w14:anchorId="05F4C69B">
              <v:group id="Group 12" style="width:144.75pt;height:.75pt;mso-position-horizontal-relative:char;mso-position-vertical-relative:line" coordsize="2895,15" o:spid="_x0000_s1026" w14:anchorId="0F919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">
                <v:group id="Group 13" style="position:absolute;left:7;top:7;width:2881;height:2" coordsize="2881,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style="position:absolute;left:7;top:7;width:2881;height:2;visibility:visible;mso-wrap-style:square;v-text-anchor:top" coordsize="2881,2" o:spid="_x0000_s1028" filled="f" strokeweight=".72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">
                    <v:path arrowok="t" o:connecttype="custom" o:connectlocs="0,0;2881,0" o:connectangles="0,0"/>
                  </v:shape>
                </v:group>
                <w10:anchorlock/>
              </v:group>
            </w:pict>
          </mc:Fallback>
        </mc:AlternateContent>
      </w:r>
    </w:p>
    <w:p w14:paraId="08B8F4C4" w14:textId="77777777" w:rsidR="00C530E5" w:rsidRPr="004407F7" w:rsidRDefault="00C530E5" w:rsidP="00C530E5">
      <w:pPr>
        <w:spacing w:before="94"/>
        <w:ind w:left="120" w:right="836"/>
        <w:rPr>
          <w:rFonts w:eastAsia="Arial" w:cstheme="minorHAnsi"/>
          <w:sz w:val="20"/>
          <w:szCs w:val="20"/>
        </w:rPr>
      </w:pPr>
      <w:r w:rsidRPr="004407F7">
        <w:rPr>
          <w:rFonts w:cstheme="minorHAnsi"/>
          <w:position w:val="6"/>
          <w:sz w:val="20"/>
          <w:szCs w:val="20"/>
        </w:rPr>
        <w:t xml:space="preserve">3 </w:t>
      </w:r>
      <w:r w:rsidRPr="004407F7">
        <w:rPr>
          <w:rFonts w:cstheme="minorHAnsi"/>
          <w:sz w:val="20"/>
          <w:szCs w:val="20"/>
        </w:rPr>
        <w:t>Local Tobacco Control Profiles</w:t>
      </w:r>
      <w:r w:rsidRPr="004407F7">
        <w:rPr>
          <w:rFonts w:cstheme="minorHAnsi"/>
          <w:spacing w:val="19"/>
          <w:sz w:val="20"/>
          <w:szCs w:val="20"/>
        </w:rPr>
        <w:t xml:space="preserve"> </w:t>
      </w:r>
      <w:hyperlink r:id="rId17">
        <w:r w:rsidRPr="004407F7">
          <w:rPr>
            <w:rFonts w:cstheme="minorHAnsi"/>
            <w:color w:val="0000FF"/>
            <w:sz w:val="20"/>
            <w:szCs w:val="20"/>
            <w:u w:val="single" w:color="0000FF"/>
          </w:rPr>
          <w:t>https://fingertips.phe.org.uk/profile/tobacco-</w:t>
        </w:r>
      </w:hyperlink>
      <w:r w:rsidRPr="004407F7">
        <w:rPr>
          <w:rFonts w:cstheme="minorHAnsi"/>
          <w:color w:val="0000FF"/>
          <w:w w:val="99"/>
          <w:sz w:val="20"/>
          <w:szCs w:val="20"/>
        </w:rPr>
        <w:t xml:space="preserve"> </w:t>
      </w:r>
      <w:hyperlink r:id="rId18">
        <w:r w:rsidRPr="004407F7">
          <w:rPr>
            <w:rFonts w:cstheme="minorHAnsi"/>
            <w:color w:val="0000FF"/>
            <w:sz w:val="20"/>
            <w:szCs w:val="20"/>
            <w:u w:val="single" w:color="0000FF"/>
          </w:rPr>
          <w:t>control/data#page/0/gid/1938132885/pat/6/par/E12000007/ati/102/are/E09000030/cid/4/page-</w:t>
        </w:r>
      </w:hyperlink>
      <w:r w:rsidRPr="004407F7">
        <w:rPr>
          <w:rFonts w:cstheme="minorHAnsi"/>
          <w:color w:val="0000FF"/>
          <w:w w:val="99"/>
          <w:sz w:val="20"/>
          <w:szCs w:val="20"/>
        </w:rPr>
        <w:t xml:space="preserve"> </w:t>
      </w:r>
      <w:hyperlink r:id="rId19">
        <w:r w:rsidRPr="004407F7">
          <w:rPr>
            <w:rFonts w:cstheme="minorHAnsi"/>
            <w:color w:val="0000FF"/>
            <w:sz w:val="20"/>
            <w:szCs w:val="20"/>
            <w:u w:val="single" w:color="0000FF"/>
          </w:rPr>
          <w:t>options/ovw-do-0</w:t>
        </w:r>
      </w:hyperlink>
    </w:p>
    <w:p w14:paraId="1299C43A" w14:textId="77777777" w:rsidR="00C530E5" w:rsidRPr="004407F7" w:rsidRDefault="00C530E5" w:rsidP="00C530E5">
      <w:pPr>
        <w:rPr>
          <w:rFonts w:eastAsia="Arial" w:cstheme="minorHAnsi"/>
          <w:sz w:val="20"/>
          <w:szCs w:val="20"/>
        </w:rPr>
        <w:sectPr w:rsidR="00C530E5" w:rsidRPr="004407F7">
          <w:pgSz w:w="11910" w:h="16840"/>
          <w:pgMar w:top="1440" w:right="1320" w:bottom="280" w:left="1320" w:header="734" w:footer="0" w:gutter="0"/>
          <w:cols w:space="720"/>
        </w:sectPr>
      </w:pPr>
    </w:p>
    <w:p w14:paraId="35B34624" w14:textId="77777777" w:rsidR="00C530E5" w:rsidRPr="004407F7" w:rsidRDefault="00C530E5" w:rsidP="00C530E5">
      <w:pPr>
        <w:spacing w:before="7"/>
        <w:rPr>
          <w:rFonts w:eastAsia="Arial" w:cstheme="minorHAnsi"/>
          <w:sz w:val="20"/>
          <w:szCs w:val="20"/>
        </w:rPr>
      </w:pPr>
      <w:r w:rsidRPr="004407F7">
        <w:rPr>
          <w:rFonts w:cstheme="minorHAnsi"/>
          <w:noProof/>
          <w:sz w:val="20"/>
          <w:szCs w:val="20"/>
          <w:lang w:val="en-GB" w:eastAsia="en-GB"/>
        </w:rPr>
        <w:lastRenderedPageBreak/>
        <mc:AlternateContent>
          <mc:Choice Requires="wpg">
            <w:drawing>
              <wp:anchor distT="0" distB="0" distL="114300" distR="114300" simplePos="0" relativeHeight="251662336" behindDoc="1" locked="0" layoutInCell="1" allowOverlap="1" wp14:anchorId="1C16DDF6" wp14:editId="344DDC2B">
                <wp:simplePos x="0" y="0"/>
                <wp:positionH relativeFrom="page">
                  <wp:posOffset>914400</wp:posOffset>
                </wp:positionH>
                <wp:positionV relativeFrom="page">
                  <wp:posOffset>1097280</wp:posOffset>
                </wp:positionV>
                <wp:extent cx="5732780" cy="8554085"/>
                <wp:effectExtent l="9525" t="1905" r="1079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554085"/>
                          <a:chOff x="1440" y="1728"/>
                          <a:chExt cx="9028" cy="13471"/>
                        </a:xfrm>
                      </wpg:grpSpPr>
                      <wpg:grpSp>
                        <wpg:cNvPr id="4" name="Group 10"/>
                        <wpg:cNvGrpSpPr>
                          <a:grpSpLocks/>
                        </wpg:cNvGrpSpPr>
                        <wpg:grpSpPr bwMode="auto">
                          <a:xfrm>
                            <a:off x="1450" y="1738"/>
                            <a:ext cx="9009" cy="2"/>
                            <a:chOff x="1450" y="1738"/>
                            <a:chExt cx="9009" cy="2"/>
                          </a:xfrm>
                        </wpg:grpSpPr>
                        <wps:wsp>
                          <wps:cNvPr id="5" name="Freeform 11"/>
                          <wps:cNvSpPr>
                            <a:spLocks/>
                          </wps:cNvSpPr>
                          <wps:spPr bwMode="auto">
                            <a:xfrm>
                              <a:off x="1450" y="1738"/>
                              <a:ext cx="9009" cy="2"/>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1445" y="1733"/>
                            <a:ext cx="2" cy="13462"/>
                            <a:chOff x="1445" y="1733"/>
                            <a:chExt cx="2" cy="13462"/>
                          </a:xfrm>
                        </wpg:grpSpPr>
                        <wps:wsp>
                          <wps:cNvPr id="7" name="Freeform 9"/>
                          <wps:cNvSpPr>
                            <a:spLocks/>
                          </wps:cNvSpPr>
                          <wps:spPr bwMode="auto">
                            <a:xfrm>
                              <a:off x="1445" y="1733"/>
                              <a:ext cx="2" cy="13462"/>
                            </a:xfrm>
                            <a:custGeom>
                              <a:avLst/>
                              <a:gdLst>
                                <a:gd name="T0" fmla="+- 0 1733 1733"/>
                                <a:gd name="T1" fmla="*/ 1733 h 13462"/>
                                <a:gd name="T2" fmla="+- 0 15194 1733"/>
                                <a:gd name="T3" fmla="*/ 15194 h 13462"/>
                              </a:gdLst>
                              <a:ahLst/>
                              <a:cxnLst>
                                <a:cxn ang="0">
                                  <a:pos x="0" y="T1"/>
                                </a:cxn>
                                <a:cxn ang="0">
                                  <a:pos x="0" y="T3"/>
                                </a:cxn>
                              </a:cxnLst>
                              <a:rect l="0" t="0" r="r" b="b"/>
                              <a:pathLst>
                                <a:path h="13462">
                                  <a:moveTo>
                                    <a:pt x="0" y="0"/>
                                  </a:moveTo>
                                  <a:lnTo>
                                    <a:pt x="0" y="134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450" y="15189"/>
                            <a:ext cx="9009" cy="2"/>
                            <a:chOff x="1450" y="15189"/>
                            <a:chExt cx="9009" cy="2"/>
                          </a:xfrm>
                        </wpg:grpSpPr>
                        <wps:wsp>
                          <wps:cNvPr id="9" name="Freeform 7"/>
                          <wps:cNvSpPr>
                            <a:spLocks/>
                          </wps:cNvSpPr>
                          <wps:spPr bwMode="auto">
                            <a:xfrm>
                              <a:off x="1450" y="15189"/>
                              <a:ext cx="9009" cy="2"/>
                            </a:xfrm>
                            <a:custGeom>
                              <a:avLst/>
                              <a:gdLst>
                                <a:gd name="T0" fmla="+- 0 1450 1450"/>
                                <a:gd name="T1" fmla="*/ T0 w 9009"/>
                                <a:gd name="T2" fmla="+- 0 10459 1450"/>
                                <a:gd name="T3" fmla="*/ T2 w 9009"/>
                              </a:gdLst>
                              <a:ahLst/>
                              <a:cxnLst>
                                <a:cxn ang="0">
                                  <a:pos x="T1" y="0"/>
                                </a:cxn>
                                <a:cxn ang="0">
                                  <a:pos x="T3" y="0"/>
                                </a:cxn>
                              </a:cxnLst>
                              <a:rect l="0" t="0" r="r" b="b"/>
                              <a:pathLst>
                                <a:path w="9009">
                                  <a:moveTo>
                                    <a:pt x="0" y="0"/>
                                  </a:moveTo>
                                  <a:lnTo>
                                    <a:pt x="900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464" y="1733"/>
                            <a:ext cx="2" cy="13462"/>
                            <a:chOff x="10464" y="1733"/>
                            <a:chExt cx="2" cy="13462"/>
                          </a:xfrm>
                        </wpg:grpSpPr>
                        <wps:wsp>
                          <wps:cNvPr id="11" name="Freeform 5"/>
                          <wps:cNvSpPr>
                            <a:spLocks/>
                          </wps:cNvSpPr>
                          <wps:spPr bwMode="auto">
                            <a:xfrm>
                              <a:off x="10464" y="1733"/>
                              <a:ext cx="2" cy="13462"/>
                            </a:xfrm>
                            <a:custGeom>
                              <a:avLst/>
                              <a:gdLst>
                                <a:gd name="T0" fmla="+- 0 1733 1733"/>
                                <a:gd name="T1" fmla="*/ 1733 h 13462"/>
                                <a:gd name="T2" fmla="+- 0 15194 1733"/>
                                <a:gd name="T3" fmla="*/ 15194 h 13462"/>
                              </a:gdLst>
                              <a:ahLst/>
                              <a:cxnLst>
                                <a:cxn ang="0">
                                  <a:pos x="0" y="T1"/>
                                </a:cxn>
                                <a:cxn ang="0">
                                  <a:pos x="0" y="T3"/>
                                </a:cxn>
                              </a:cxnLst>
                              <a:rect l="0" t="0" r="r" b="b"/>
                              <a:pathLst>
                                <a:path h="13462">
                                  <a:moveTo>
                                    <a:pt x="0" y="0"/>
                                  </a:moveTo>
                                  <a:lnTo>
                                    <a:pt x="0" y="134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2CAA35F">
              <v:group id="Group 3" style="position:absolute;margin-left:1in;margin-top:86.4pt;width:451.4pt;height:673.55pt;z-index:-251654144;mso-position-horizontal-relative:page;mso-position-vertical-relative:page" coordsize="9028,13471" coordorigin="1440,1728" o:spid="_x0000_s1026" w14:anchorId="7B2CD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">
                <v:group id="Group 10" style="position:absolute;left:1450;top:1738;width:9009;height:2" coordsize="9009,2" coordorigin="1450,173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style="position:absolute;left:1450;top:1738;width:9009;height:2;visibility:visible;mso-wrap-style:square;v-text-anchor:top" coordsize="9009,2" o:spid="_x0000_s1028" filled="f" strokeweight=".48pt" path="m,l9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">
                    <v:path arrowok="t" o:connecttype="custom" o:connectlocs="0,0;9009,0" o:connectangles="0,0"/>
                  </v:shape>
                </v:group>
                <v:group id="Group 8" style="position:absolute;left:1445;top:1733;width:2;height:13462" coordsize="2,13462" coordorigin="1445,173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style="position:absolute;left:1445;top:1733;width:2;height:13462;visibility:visible;mso-wrap-style:square;v-text-anchor:top" coordsize="2,13462" o:spid="_x0000_s1030" filled="f" strokeweight=".48pt" path="m,l,134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">
                    <v:path arrowok="t" o:connecttype="custom" o:connectlocs="0,1733;0,15194" o:connectangles="0,0"/>
                  </v:shape>
                </v:group>
                <v:group id="Group 6" style="position:absolute;left:1450;top:15189;width:9009;height:2" coordsize="9009,2" coordorigin="1450,151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style="position:absolute;left:1450;top:15189;width:9009;height:2;visibility:visible;mso-wrap-style:square;v-text-anchor:top" coordsize="9009,2" o:spid="_x0000_s1032" filled="f" strokeweight=".48pt" path="m,l90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">
                    <v:path arrowok="t" o:connecttype="custom" o:connectlocs="0,0;9009,0" o:connectangles="0,0"/>
                  </v:shape>
                </v:group>
                <v:group id="Group 4" style="position:absolute;left:10464;top:1733;width:2;height:13462" coordsize="2,13462" coordorigin="10464,173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style="position:absolute;left:10464;top:1733;width:2;height:13462;visibility:visible;mso-wrap-style:square;v-text-anchor:top" coordsize="2,13462" o:spid="_x0000_s1034" filled="f" strokeweight=".48pt" path="m,l,134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">
                    <v:path arrowok="t" o:connecttype="custom" o:connectlocs="0,1733;0,15194" o:connectangles="0,0"/>
                  </v:shape>
                </v:group>
                <w10:wrap anchorx="page" anchory="page"/>
              </v:group>
            </w:pict>
          </mc:Fallback>
        </mc:AlternateContent>
      </w:r>
    </w:p>
    <w:p w14:paraId="423B9BC4" w14:textId="77777777" w:rsidR="007D58C5" w:rsidRPr="00D1005D" w:rsidRDefault="305BFC73" w:rsidP="08C45CF3">
      <w:pPr>
        <w:pStyle w:val="ListParagraph"/>
        <w:numPr>
          <w:ilvl w:val="0"/>
          <w:numId w:val="16"/>
        </w:numPr>
        <w:tabs>
          <w:tab w:val="left" w:pos="934"/>
        </w:tabs>
        <w:spacing w:before="60"/>
        <w:ind w:right="260"/>
        <w:rPr>
          <w:rFonts w:eastAsia="Arial"/>
          <w:sz w:val="20"/>
          <w:szCs w:val="20"/>
        </w:rPr>
      </w:pPr>
      <w:r w:rsidRPr="00D1005D">
        <w:rPr>
          <w:rFonts w:eastAsia="Arial"/>
          <w:sz w:val="20"/>
          <w:szCs w:val="20"/>
        </w:rPr>
        <w:t xml:space="preserve">If further NRT or medication is needed beyond </w:t>
      </w:r>
      <w:r w:rsidR="5E6C9241" w:rsidRPr="00D1005D">
        <w:rPr>
          <w:rFonts w:eastAsia="Arial"/>
          <w:sz w:val="20"/>
          <w:szCs w:val="20"/>
        </w:rPr>
        <w:t>8</w:t>
      </w:r>
      <w:r w:rsidRPr="00D1005D">
        <w:rPr>
          <w:rFonts w:eastAsia="Arial"/>
          <w:sz w:val="20"/>
          <w:szCs w:val="20"/>
        </w:rPr>
        <w:t xml:space="preserve"> weeks, the pharmacist or</w:t>
      </w:r>
      <w:r w:rsidRPr="00D1005D">
        <w:rPr>
          <w:rFonts w:eastAsia="Arial"/>
          <w:spacing w:val="-16"/>
          <w:sz w:val="20"/>
          <w:szCs w:val="20"/>
        </w:rPr>
        <w:t xml:space="preserve"> </w:t>
      </w:r>
      <w:r w:rsidRPr="00D1005D">
        <w:rPr>
          <w:rFonts w:eastAsia="Arial"/>
          <w:sz w:val="20"/>
          <w:szCs w:val="20"/>
        </w:rPr>
        <w:t xml:space="preserve">advisor should: 1) advise client to purchase over the counter NRT </w:t>
      </w:r>
    </w:p>
    <w:p w14:paraId="414E1B48" w14:textId="377A8864" w:rsidR="00C530E5" w:rsidRPr="00D1005D" w:rsidRDefault="305BFC73" w:rsidP="007D58C5">
      <w:pPr>
        <w:pStyle w:val="ListParagraph"/>
        <w:tabs>
          <w:tab w:val="left" w:pos="934"/>
        </w:tabs>
        <w:spacing w:before="60"/>
        <w:ind w:left="933" w:right="260"/>
        <w:rPr>
          <w:rFonts w:eastAsia="Arial"/>
          <w:sz w:val="20"/>
          <w:szCs w:val="20"/>
        </w:rPr>
      </w:pPr>
      <w:r w:rsidRPr="00D1005D">
        <w:rPr>
          <w:rFonts w:eastAsia="Arial"/>
          <w:sz w:val="20"/>
          <w:szCs w:val="20"/>
        </w:rPr>
        <w:t>2) Refer client to specialist smoking cessati</w:t>
      </w:r>
      <w:r w:rsidR="4C413359" w:rsidRPr="00D1005D">
        <w:rPr>
          <w:rFonts w:eastAsia="Arial"/>
          <w:sz w:val="20"/>
          <w:szCs w:val="20"/>
        </w:rPr>
        <w:t xml:space="preserve">on service </w:t>
      </w:r>
      <w:r w:rsidRPr="00D1005D">
        <w:rPr>
          <w:rFonts w:eastAsia="Arial"/>
          <w:sz w:val="20"/>
          <w:szCs w:val="20"/>
        </w:rPr>
        <w:t xml:space="preserve">Quit Right Tower Hamlets </w:t>
      </w:r>
      <w:r w:rsidR="76D73A29" w:rsidRPr="00D1005D">
        <w:rPr>
          <w:rFonts w:eastAsia="Arial"/>
          <w:sz w:val="20"/>
          <w:szCs w:val="20"/>
        </w:rPr>
        <w:t xml:space="preserve">based at Queen Mary see details below. </w:t>
      </w:r>
    </w:p>
    <w:p w14:paraId="1D6D0883" w14:textId="38A3AEA5" w:rsidR="00D664CF" w:rsidRPr="004407F7" w:rsidRDefault="00D664CF" w:rsidP="007D58C5">
      <w:pPr>
        <w:pStyle w:val="ListParagraph"/>
        <w:tabs>
          <w:tab w:val="left" w:pos="934"/>
        </w:tabs>
        <w:spacing w:before="60"/>
        <w:ind w:left="933" w:right="260"/>
        <w:rPr>
          <w:rFonts w:eastAsia="Arial"/>
          <w:sz w:val="20"/>
          <w:szCs w:val="20"/>
          <w:highlight w:val="cyan"/>
        </w:rPr>
      </w:pPr>
    </w:p>
    <w:p w14:paraId="4DDBEF00" w14:textId="582AA03E" w:rsidR="00C530E5" w:rsidRPr="004407F7" w:rsidRDefault="00C530E5" w:rsidP="00EC77C3">
      <w:pPr>
        <w:pStyle w:val="ListParagraph"/>
        <w:tabs>
          <w:tab w:val="left" w:pos="934"/>
        </w:tabs>
        <w:spacing w:before="1"/>
        <w:ind w:left="933" w:right="277"/>
        <w:rPr>
          <w:rFonts w:eastAsia="Arial" w:cstheme="minorHAnsi"/>
          <w:sz w:val="20"/>
          <w:szCs w:val="20"/>
        </w:rPr>
      </w:pPr>
    </w:p>
    <w:p w14:paraId="0D5FBC98" w14:textId="76E0B9A8" w:rsidR="00C530E5" w:rsidRPr="004407F7" w:rsidRDefault="305BFC73" w:rsidP="08C45CF3">
      <w:pPr>
        <w:pStyle w:val="ListParagraph"/>
        <w:numPr>
          <w:ilvl w:val="2"/>
          <w:numId w:val="15"/>
        </w:numPr>
        <w:tabs>
          <w:tab w:val="left" w:pos="934"/>
        </w:tabs>
        <w:ind w:right="277"/>
        <w:rPr>
          <w:rFonts w:eastAsia="Arial"/>
          <w:sz w:val="20"/>
          <w:szCs w:val="20"/>
        </w:rPr>
      </w:pPr>
      <w:r w:rsidRPr="004407F7">
        <w:rPr>
          <w:b/>
          <w:bCs/>
          <w:sz w:val="20"/>
          <w:szCs w:val="20"/>
        </w:rPr>
        <w:t>CO reading</w:t>
      </w:r>
      <w:r w:rsidRPr="004407F7">
        <w:rPr>
          <w:sz w:val="20"/>
          <w:szCs w:val="20"/>
        </w:rPr>
        <w:t>: Each initial smoking cessation consultation and validation of a</w:t>
      </w:r>
      <w:r w:rsidRPr="004407F7">
        <w:rPr>
          <w:spacing w:val="-4"/>
          <w:sz w:val="20"/>
          <w:szCs w:val="20"/>
        </w:rPr>
        <w:t xml:space="preserve"> </w:t>
      </w:r>
      <w:r w:rsidRPr="004407F7">
        <w:rPr>
          <w:sz w:val="20"/>
          <w:szCs w:val="20"/>
        </w:rPr>
        <w:t>quit will require a carbon monoxide reading unless in exceptional circumstances</w:t>
      </w:r>
      <w:r w:rsidRPr="004407F7">
        <w:rPr>
          <w:spacing w:val="-20"/>
          <w:sz w:val="20"/>
          <w:szCs w:val="20"/>
        </w:rPr>
        <w:t xml:space="preserve"> </w:t>
      </w:r>
      <w:r w:rsidRPr="004407F7">
        <w:rPr>
          <w:sz w:val="20"/>
          <w:szCs w:val="20"/>
        </w:rPr>
        <w:t>where this will be inappropriate or unsafe to do so. When a CO reading is taken, in a validated quit reading is expected to be between 0 to</w:t>
      </w:r>
      <w:r w:rsidRPr="004407F7">
        <w:rPr>
          <w:spacing w:val="-10"/>
          <w:sz w:val="20"/>
          <w:szCs w:val="20"/>
        </w:rPr>
        <w:t xml:space="preserve"> </w:t>
      </w:r>
      <w:r w:rsidRPr="004407F7">
        <w:rPr>
          <w:sz w:val="20"/>
          <w:szCs w:val="20"/>
        </w:rPr>
        <w:t>6ppm.</w:t>
      </w:r>
    </w:p>
    <w:p w14:paraId="3461D779" w14:textId="77777777" w:rsidR="00C530E5" w:rsidRPr="004407F7" w:rsidRDefault="00C530E5" w:rsidP="00C530E5">
      <w:pPr>
        <w:spacing w:before="1"/>
        <w:rPr>
          <w:rFonts w:eastAsia="Arial" w:cstheme="minorHAnsi"/>
          <w:sz w:val="20"/>
          <w:szCs w:val="20"/>
        </w:rPr>
      </w:pPr>
    </w:p>
    <w:p w14:paraId="0B2A386D" w14:textId="1C8C120C" w:rsidR="00EC77C3" w:rsidRPr="00D1005D" w:rsidRDefault="305BFC73" w:rsidP="08C45CF3">
      <w:pPr>
        <w:pStyle w:val="ListParagraph"/>
        <w:numPr>
          <w:ilvl w:val="2"/>
          <w:numId w:val="15"/>
        </w:numPr>
        <w:tabs>
          <w:tab w:val="left" w:pos="934"/>
        </w:tabs>
        <w:ind w:right="311"/>
        <w:rPr>
          <w:rFonts w:eastAsia="Arial"/>
          <w:sz w:val="20"/>
          <w:szCs w:val="20"/>
        </w:rPr>
      </w:pPr>
      <w:r w:rsidRPr="00D1005D">
        <w:rPr>
          <w:b/>
          <w:bCs/>
          <w:sz w:val="20"/>
          <w:szCs w:val="20"/>
        </w:rPr>
        <w:t xml:space="preserve">Resources: </w:t>
      </w:r>
      <w:r w:rsidRPr="00D1005D">
        <w:rPr>
          <w:sz w:val="20"/>
          <w:szCs w:val="20"/>
        </w:rPr>
        <w:t>Individual pharmacy will</w:t>
      </w:r>
      <w:r w:rsidR="009F707B" w:rsidRPr="00D1005D">
        <w:rPr>
          <w:sz w:val="20"/>
          <w:szCs w:val="20"/>
        </w:rPr>
        <w:t xml:space="preserve"> be responsible for</w:t>
      </w:r>
      <w:r w:rsidRPr="00D1005D">
        <w:rPr>
          <w:sz w:val="20"/>
          <w:szCs w:val="20"/>
        </w:rPr>
        <w:t xml:space="preserve"> </w:t>
      </w:r>
      <w:r w:rsidR="00CE45C8" w:rsidRPr="00D1005D">
        <w:rPr>
          <w:sz w:val="20"/>
          <w:szCs w:val="20"/>
        </w:rPr>
        <w:t>looking after</w:t>
      </w:r>
      <w:r w:rsidRPr="00D1005D">
        <w:rPr>
          <w:sz w:val="20"/>
          <w:szCs w:val="20"/>
        </w:rPr>
        <w:t xml:space="preserve"> resources including carbon monoxide monitors (Smokalizer),</w:t>
      </w:r>
      <w:r w:rsidRPr="00D1005D">
        <w:rPr>
          <w:spacing w:val="-15"/>
          <w:sz w:val="20"/>
          <w:szCs w:val="20"/>
        </w:rPr>
        <w:t xml:space="preserve"> </w:t>
      </w:r>
      <w:r w:rsidRPr="00D1005D">
        <w:rPr>
          <w:sz w:val="20"/>
          <w:szCs w:val="20"/>
        </w:rPr>
        <w:t xml:space="preserve">calibration, D pieces </w:t>
      </w:r>
      <w:r w:rsidR="00EC77C3" w:rsidRPr="00D1005D">
        <w:rPr>
          <w:sz w:val="20"/>
          <w:szCs w:val="20"/>
        </w:rPr>
        <w:t xml:space="preserve">and disposable mouth pieces. </w:t>
      </w:r>
      <w:r w:rsidR="00A84568" w:rsidRPr="00D1005D">
        <w:rPr>
          <w:sz w:val="20"/>
          <w:szCs w:val="20"/>
        </w:rPr>
        <w:t xml:space="preserve">All equipment </w:t>
      </w:r>
    </w:p>
    <w:p w14:paraId="056B171A" w14:textId="77777777" w:rsidR="00EC77C3" w:rsidRPr="00D1005D" w:rsidRDefault="00EC77C3" w:rsidP="00EC77C3">
      <w:pPr>
        <w:pStyle w:val="ListParagraph"/>
        <w:rPr>
          <w:sz w:val="20"/>
          <w:szCs w:val="20"/>
        </w:rPr>
      </w:pPr>
    </w:p>
    <w:p w14:paraId="2ED0F6E5" w14:textId="7A97775A" w:rsidR="00C530E5" w:rsidRPr="00D1005D" w:rsidRDefault="648DE7E1" w:rsidP="08C45CF3">
      <w:pPr>
        <w:pStyle w:val="ListParagraph"/>
        <w:numPr>
          <w:ilvl w:val="2"/>
          <w:numId w:val="15"/>
        </w:numPr>
        <w:tabs>
          <w:tab w:val="left" w:pos="934"/>
        </w:tabs>
        <w:ind w:right="311"/>
        <w:rPr>
          <w:rFonts w:eastAsia="Arial"/>
          <w:sz w:val="20"/>
          <w:szCs w:val="20"/>
        </w:rPr>
      </w:pPr>
      <w:r w:rsidRPr="00D1005D">
        <w:rPr>
          <w:sz w:val="20"/>
          <w:szCs w:val="20"/>
        </w:rPr>
        <w:t>Queen Mary University of London</w:t>
      </w:r>
      <w:r w:rsidR="00CE45C8" w:rsidRPr="00D1005D">
        <w:rPr>
          <w:sz w:val="20"/>
          <w:szCs w:val="20"/>
        </w:rPr>
        <w:t xml:space="preserve"> will </w:t>
      </w:r>
      <w:r w:rsidR="00EC77C3" w:rsidRPr="00D1005D">
        <w:rPr>
          <w:sz w:val="20"/>
          <w:szCs w:val="20"/>
        </w:rPr>
        <w:t xml:space="preserve">purchase CO Monitors, </w:t>
      </w:r>
      <w:r w:rsidR="305BFC73" w:rsidRPr="00D1005D">
        <w:rPr>
          <w:sz w:val="20"/>
          <w:szCs w:val="20"/>
        </w:rPr>
        <w:t xml:space="preserve">D-pieces </w:t>
      </w:r>
      <w:r w:rsidR="00EC77C3" w:rsidRPr="00D1005D">
        <w:rPr>
          <w:sz w:val="20"/>
          <w:szCs w:val="20"/>
        </w:rPr>
        <w:t xml:space="preserve">and mouthpieces.  </w:t>
      </w:r>
      <w:r w:rsidR="00CE45C8" w:rsidRPr="00D1005D">
        <w:rPr>
          <w:sz w:val="20"/>
          <w:szCs w:val="20"/>
        </w:rPr>
        <w:t>D-pieces s</w:t>
      </w:r>
      <w:r w:rsidR="305BFC73" w:rsidRPr="00D1005D">
        <w:rPr>
          <w:sz w:val="20"/>
          <w:szCs w:val="20"/>
        </w:rPr>
        <w:t>hould be changed every 4 to 6 weeks depends on</w:t>
      </w:r>
      <w:r w:rsidR="305BFC73" w:rsidRPr="00D1005D">
        <w:rPr>
          <w:spacing w:val="-12"/>
          <w:sz w:val="20"/>
          <w:szCs w:val="20"/>
        </w:rPr>
        <w:t xml:space="preserve"> </w:t>
      </w:r>
      <w:r w:rsidR="305BFC73" w:rsidRPr="00D1005D">
        <w:rPr>
          <w:sz w:val="20"/>
          <w:szCs w:val="20"/>
        </w:rPr>
        <w:t>number of patients seen per month. Please refer to the latest NCSCT</w:t>
      </w:r>
      <w:r w:rsidR="305BFC73" w:rsidRPr="00D1005D">
        <w:rPr>
          <w:spacing w:val="-11"/>
          <w:sz w:val="20"/>
          <w:szCs w:val="20"/>
        </w:rPr>
        <w:t xml:space="preserve"> </w:t>
      </w:r>
      <w:r w:rsidR="305BFC73" w:rsidRPr="00D1005D">
        <w:rPr>
          <w:sz w:val="20"/>
          <w:szCs w:val="20"/>
        </w:rPr>
        <w:t>guidelines.</w:t>
      </w:r>
      <w:r w:rsidR="00EC77C3" w:rsidRPr="00D1005D">
        <w:rPr>
          <w:sz w:val="20"/>
          <w:szCs w:val="20"/>
        </w:rPr>
        <w:t xml:space="preserve">  Please inform your QMUL contact.</w:t>
      </w:r>
      <w:r w:rsidR="00EC77C3" w:rsidRPr="00D1005D">
        <w:rPr>
          <w:rFonts w:eastAsia="Arial"/>
          <w:sz w:val="20"/>
          <w:szCs w:val="20"/>
        </w:rPr>
        <w:t xml:space="preserve"> </w:t>
      </w:r>
    </w:p>
    <w:p w14:paraId="3CF2D8B6" w14:textId="77777777" w:rsidR="00C530E5" w:rsidRPr="004407F7" w:rsidRDefault="00C530E5" w:rsidP="00C530E5">
      <w:pPr>
        <w:rPr>
          <w:rFonts w:eastAsia="Arial" w:cstheme="minorHAnsi"/>
          <w:sz w:val="20"/>
          <w:szCs w:val="20"/>
        </w:rPr>
      </w:pPr>
    </w:p>
    <w:p w14:paraId="5DC60156" w14:textId="77777777" w:rsidR="00C530E5" w:rsidRPr="004407F7" w:rsidRDefault="00C530E5" w:rsidP="00C530E5">
      <w:pPr>
        <w:pStyle w:val="ListParagraph"/>
        <w:numPr>
          <w:ilvl w:val="2"/>
          <w:numId w:val="15"/>
        </w:numPr>
        <w:tabs>
          <w:tab w:val="left" w:pos="934"/>
        </w:tabs>
        <w:ind w:right="276"/>
        <w:rPr>
          <w:rFonts w:eastAsia="Arial" w:cstheme="minorHAnsi"/>
          <w:sz w:val="20"/>
          <w:szCs w:val="20"/>
        </w:rPr>
      </w:pPr>
      <w:r w:rsidRPr="004407F7">
        <w:rPr>
          <w:rFonts w:eastAsia="Arial" w:cstheme="minorHAnsi"/>
          <w:b/>
          <w:bCs/>
          <w:sz w:val="20"/>
          <w:szCs w:val="20"/>
        </w:rPr>
        <w:t xml:space="preserve">Brief interventions: </w:t>
      </w:r>
      <w:r w:rsidRPr="004407F7">
        <w:rPr>
          <w:rFonts w:eastAsia="Arial" w:cstheme="minorHAnsi"/>
          <w:sz w:val="20"/>
          <w:szCs w:val="20"/>
        </w:rPr>
        <w:t>Pharmacies will offer a high quality and effective</w:t>
      </w:r>
      <w:r w:rsidRPr="004407F7">
        <w:rPr>
          <w:rFonts w:eastAsia="Arial" w:cstheme="minorHAnsi"/>
          <w:spacing w:val="-9"/>
          <w:sz w:val="20"/>
          <w:szCs w:val="20"/>
        </w:rPr>
        <w:t xml:space="preserve"> </w:t>
      </w:r>
      <w:r w:rsidRPr="004407F7">
        <w:rPr>
          <w:rFonts w:eastAsia="Arial" w:cstheme="minorHAnsi"/>
          <w:sz w:val="20"/>
          <w:szCs w:val="20"/>
        </w:rPr>
        <w:t>brief intervention and opportunistic tobacco cessation advice by taking a ‘make</w:t>
      </w:r>
      <w:r w:rsidRPr="004407F7">
        <w:rPr>
          <w:rFonts w:eastAsia="Arial" w:cstheme="minorHAnsi"/>
          <w:spacing w:val="-9"/>
          <w:sz w:val="20"/>
          <w:szCs w:val="20"/>
        </w:rPr>
        <w:t xml:space="preserve"> </w:t>
      </w:r>
      <w:r w:rsidRPr="004407F7">
        <w:rPr>
          <w:rFonts w:eastAsia="Arial" w:cstheme="minorHAnsi"/>
          <w:sz w:val="20"/>
          <w:szCs w:val="20"/>
        </w:rPr>
        <w:t>every contact counts’ approach. Pharmacy teams are encouraged to maximise</w:t>
      </w:r>
      <w:r w:rsidRPr="004407F7">
        <w:rPr>
          <w:rFonts w:eastAsia="Arial" w:cstheme="minorHAnsi"/>
          <w:spacing w:val="-13"/>
          <w:sz w:val="20"/>
          <w:szCs w:val="20"/>
        </w:rPr>
        <w:t xml:space="preserve"> </w:t>
      </w:r>
      <w:r w:rsidRPr="004407F7">
        <w:rPr>
          <w:rFonts w:eastAsia="Arial" w:cstheme="minorHAnsi"/>
          <w:sz w:val="20"/>
          <w:szCs w:val="20"/>
        </w:rPr>
        <w:t>the opportunities to discuss tobacco cessation, such as, when people are buying</w:t>
      </w:r>
      <w:r w:rsidRPr="004407F7">
        <w:rPr>
          <w:rFonts w:eastAsia="Arial" w:cstheme="minorHAnsi"/>
          <w:spacing w:val="-21"/>
          <w:sz w:val="20"/>
          <w:szCs w:val="20"/>
        </w:rPr>
        <w:t xml:space="preserve"> </w:t>
      </w:r>
      <w:r w:rsidRPr="004407F7">
        <w:rPr>
          <w:rFonts w:eastAsia="Arial" w:cstheme="minorHAnsi"/>
          <w:sz w:val="20"/>
          <w:szCs w:val="20"/>
        </w:rPr>
        <w:t>NRT, purchasing cough medicines repeatedly or when dispensing medicines</w:t>
      </w:r>
      <w:r w:rsidRPr="004407F7">
        <w:rPr>
          <w:rFonts w:eastAsia="Arial" w:cstheme="minorHAnsi"/>
          <w:spacing w:val="-10"/>
          <w:sz w:val="20"/>
          <w:szCs w:val="20"/>
        </w:rPr>
        <w:t xml:space="preserve"> </w:t>
      </w:r>
      <w:r w:rsidRPr="004407F7">
        <w:rPr>
          <w:rFonts w:eastAsia="Arial" w:cstheme="minorHAnsi"/>
          <w:sz w:val="20"/>
          <w:szCs w:val="20"/>
        </w:rPr>
        <w:t>for smoking-related conditions such as high blood pressure, COPD, diabetes or</w:t>
      </w:r>
      <w:r w:rsidRPr="004407F7">
        <w:rPr>
          <w:rFonts w:eastAsia="Arial" w:cstheme="minorHAnsi"/>
          <w:spacing w:val="-11"/>
          <w:sz w:val="20"/>
          <w:szCs w:val="20"/>
        </w:rPr>
        <w:t xml:space="preserve"> </w:t>
      </w:r>
      <w:r w:rsidRPr="004407F7">
        <w:rPr>
          <w:rFonts w:eastAsia="Arial" w:cstheme="minorHAnsi"/>
          <w:sz w:val="20"/>
          <w:szCs w:val="20"/>
        </w:rPr>
        <w:t>heart disease.</w:t>
      </w:r>
    </w:p>
    <w:p w14:paraId="0FB78278" w14:textId="77777777" w:rsidR="00C530E5" w:rsidRPr="004407F7" w:rsidRDefault="00C530E5" w:rsidP="00C530E5">
      <w:pPr>
        <w:spacing w:before="1"/>
        <w:rPr>
          <w:rFonts w:eastAsia="Arial" w:cstheme="minorHAnsi"/>
          <w:sz w:val="20"/>
          <w:szCs w:val="20"/>
        </w:rPr>
      </w:pPr>
    </w:p>
    <w:p w14:paraId="1FC39945" w14:textId="77777777" w:rsidR="00C530E5" w:rsidRPr="004407F7" w:rsidRDefault="00C530E5" w:rsidP="00C530E5">
      <w:pPr>
        <w:spacing w:before="4"/>
        <w:rPr>
          <w:rFonts w:eastAsia="Arial" w:cstheme="minorHAnsi"/>
          <w:sz w:val="20"/>
          <w:szCs w:val="20"/>
        </w:rPr>
      </w:pPr>
    </w:p>
    <w:p w14:paraId="0110B235" w14:textId="51E31599" w:rsidR="00C530E5" w:rsidRPr="004407F7" w:rsidRDefault="50CFDECA" w:rsidP="08C45CF3">
      <w:pPr>
        <w:pStyle w:val="Heading1"/>
        <w:ind w:right="260"/>
        <w:rPr>
          <w:rFonts w:asciiTheme="minorHAnsi" w:hAnsiTheme="minorHAnsi"/>
          <w:b w:val="0"/>
          <w:bCs w:val="0"/>
          <w:sz w:val="20"/>
          <w:szCs w:val="20"/>
        </w:rPr>
      </w:pPr>
      <w:r w:rsidRPr="004407F7">
        <w:rPr>
          <w:rFonts w:asciiTheme="minorHAnsi" w:hAnsiTheme="minorHAnsi"/>
          <w:sz w:val="20"/>
          <w:szCs w:val="20"/>
        </w:rPr>
        <w:t xml:space="preserve">Our </w:t>
      </w:r>
      <w:r w:rsidR="305BFC73" w:rsidRPr="004407F7">
        <w:rPr>
          <w:rFonts w:asciiTheme="minorHAnsi" w:hAnsiTheme="minorHAnsi"/>
          <w:sz w:val="20"/>
          <w:szCs w:val="20"/>
        </w:rPr>
        <w:t>specialist stop smoking service provider details</w:t>
      </w:r>
      <w:r w:rsidR="305BFC73" w:rsidRPr="004407F7">
        <w:rPr>
          <w:rFonts w:asciiTheme="minorHAnsi" w:hAnsiTheme="minorHAnsi"/>
          <w:spacing w:val="-13"/>
          <w:sz w:val="20"/>
          <w:szCs w:val="20"/>
        </w:rPr>
        <w:t xml:space="preserve"> </w:t>
      </w:r>
      <w:r w:rsidR="305BFC73" w:rsidRPr="004407F7">
        <w:rPr>
          <w:rFonts w:asciiTheme="minorHAnsi" w:hAnsiTheme="minorHAnsi"/>
          <w:sz w:val="20"/>
          <w:szCs w:val="20"/>
        </w:rPr>
        <w:t>are:</w:t>
      </w:r>
    </w:p>
    <w:p w14:paraId="0511B27B" w14:textId="77777777" w:rsidR="00C530E5" w:rsidRPr="004407F7" w:rsidRDefault="00C530E5" w:rsidP="00C530E5">
      <w:pPr>
        <w:pStyle w:val="BodyText"/>
        <w:spacing w:before="1" w:line="253" w:lineRule="exact"/>
        <w:ind w:right="260" w:firstLine="0"/>
        <w:rPr>
          <w:rFonts w:asciiTheme="minorHAnsi" w:hAnsiTheme="minorHAnsi" w:cstheme="minorHAnsi"/>
          <w:sz w:val="20"/>
          <w:szCs w:val="20"/>
        </w:rPr>
      </w:pPr>
      <w:r w:rsidRPr="004407F7">
        <w:rPr>
          <w:rFonts w:asciiTheme="minorHAnsi" w:hAnsiTheme="minorHAnsi" w:cstheme="minorHAnsi"/>
          <w:sz w:val="20"/>
          <w:szCs w:val="20"/>
        </w:rPr>
        <w:t>Quit Right Tower</w:t>
      </w:r>
      <w:r w:rsidRPr="004407F7">
        <w:rPr>
          <w:rFonts w:asciiTheme="minorHAnsi" w:hAnsiTheme="minorHAnsi" w:cstheme="minorHAnsi"/>
          <w:spacing w:val="-5"/>
          <w:sz w:val="20"/>
          <w:szCs w:val="20"/>
        </w:rPr>
        <w:t xml:space="preserve"> </w:t>
      </w:r>
      <w:r w:rsidRPr="004407F7">
        <w:rPr>
          <w:rFonts w:asciiTheme="minorHAnsi" w:hAnsiTheme="minorHAnsi" w:cstheme="minorHAnsi"/>
          <w:sz w:val="20"/>
          <w:szCs w:val="20"/>
        </w:rPr>
        <w:t>Hamlet</w:t>
      </w:r>
    </w:p>
    <w:p w14:paraId="3400180C" w14:textId="2FF9B5B9" w:rsidR="00C530E5" w:rsidRPr="004407F7" w:rsidRDefault="305BFC73" w:rsidP="08C45CF3">
      <w:pPr>
        <w:pStyle w:val="BodyText"/>
        <w:ind w:right="563" w:firstLine="0"/>
        <w:rPr>
          <w:rFonts w:asciiTheme="minorHAnsi" w:hAnsiTheme="minorHAnsi"/>
          <w:sz w:val="20"/>
          <w:szCs w:val="20"/>
        </w:rPr>
      </w:pPr>
      <w:r w:rsidRPr="004407F7">
        <w:rPr>
          <w:rFonts w:asciiTheme="minorHAnsi" w:hAnsiTheme="minorHAnsi"/>
          <w:sz w:val="20"/>
          <w:szCs w:val="20"/>
        </w:rPr>
        <w:t xml:space="preserve">Address: main clinic is located at </w:t>
      </w:r>
      <w:r w:rsidR="3A6FE6AF" w:rsidRPr="004407F7">
        <w:rPr>
          <w:rFonts w:asciiTheme="minorHAnsi" w:hAnsiTheme="minorHAnsi"/>
          <w:sz w:val="20"/>
          <w:szCs w:val="20"/>
        </w:rPr>
        <w:t xml:space="preserve">The Health and Lifestyle Research Unit, Queen Mary University of London, </w:t>
      </w:r>
      <w:r w:rsidRPr="004407F7">
        <w:rPr>
          <w:rFonts w:asciiTheme="minorHAnsi" w:hAnsiTheme="minorHAnsi"/>
          <w:sz w:val="20"/>
          <w:szCs w:val="20"/>
        </w:rPr>
        <w:t>2 Stayner’s Road, Stepney Green, E1</w:t>
      </w:r>
      <w:r w:rsidRPr="004407F7">
        <w:rPr>
          <w:rFonts w:asciiTheme="minorHAnsi" w:hAnsiTheme="minorHAnsi"/>
          <w:spacing w:val="-19"/>
          <w:sz w:val="20"/>
          <w:szCs w:val="20"/>
        </w:rPr>
        <w:t xml:space="preserve"> </w:t>
      </w:r>
      <w:r w:rsidRPr="004407F7">
        <w:rPr>
          <w:rFonts w:asciiTheme="minorHAnsi" w:hAnsiTheme="minorHAnsi"/>
          <w:sz w:val="20"/>
          <w:szCs w:val="20"/>
        </w:rPr>
        <w:t>4AH Tel: 020 7882 8230</w:t>
      </w:r>
    </w:p>
    <w:p w14:paraId="631DA08F" w14:textId="77777777" w:rsidR="00C530E5" w:rsidRPr="004407F7" w:rsidRDefault="00C530E5" w:rsidP="00C530E5">
      <w:pPr>
        <w:pStyle w:val="BodyText"/>
        <w:spacing w:before="1"/>
        <w:ind w:right="4851" w:firstLine="0"/>
        <w:rPr>
          <w:rFonts w:asciiTheme="minorHAnsi" w:hAnsiTheme="minorHAnsi" w:cstheme="minorHAnsi"/>
          <w:sz w:val="20"/>
          <w:szCs w:val="20"/>
        </w:rPr>
      </w:pPr>
      <w:r w:rsidRPr="004407F7">
        <w:rPr>
          <w:rFonts w:asciiTheme="minorHAnsi" w:hAnsiTheme="minorHAnsi" w:cstheme="minorHAnsi"/>
          <w:sz w:val="20"/>
          <w:szCs w:val="20"/>
        </w:rPr>
        <w:t>Website:</w:t>
      </w:r>
      <w:r w:rsidRPr="004407F7">
        <w:rPr>
          <w:rFonts w:asciiTheme="minorHAnsi" w:hAnsiTheme="minorHAnsi" w:cstheme="minorHAnsi"/>
          <w:spacing w:val="-3"/>
          <w:sz w:val="20"/>
          <w:szCs w:val="20"/>
        </w:rPr>
        <w:t xml:space="preserve"> </w:t>
      </w:r>
      <w:hyperlink r:id="rId20">
        <w:r w:rsidRPr="004407F7">
          <w:rPr>
            <w:rFonts w:asciiTheme="minorHAnsi" w:hAnsiTheme="minorHAnsi" w:cstheme="minorHAnsi"/>
            <w:color w:val="0000FF"/>
            <w:sz w:val="20"/>
            <w:szCs w:val="20"/>
            <w:u w:val="single" w:color="0000FF"/>
          </w:rPr>
          <w:t>http://quitrightth.org/</w:t>
        </w:r>
      </w:hyperlink>
      <w:r w:rsidRPr="004407F7">
        <w:rPr>
          <w:rFonts w:asciiTheme="minorHAnsi" w:hAnsiTheme="minorHAnsi" w:cstheme="minorHAnsi"/>
          <w:color w:val="0000FF"/>
          <w:sz w:val="20"/>
          <w:szCs w:val="20"/>
        </w:rPr>
        <w:t xml:space="preserve"> </w:t>
      </w:r>
      <w:r w:rsidRPr="004407F7">
        <w:rPr>
          <w:rFonts w:asciiTheme="minorHAnsi" w:hAnsiTheme="minorHAnsi" w:cstheme="minorHAnsi"/>
          <w:sz w:val="20"/>
          <w:szCs w:val="20"/>
        </w:rPr>
        <w:t>Email:</w:t>
      </w:r>
      <w:r w:rsidRPr="004407F7">
        <w:rPr>
          <w:rFonts w:asciiTheme="minorHAnsi" w:hAnsiTheme="minorHAnsi" w:cstheme="minorHAnsi"/>
          <w:spacing w:val="-7"/>
          <w:sz w:val="20"/>
          <w:szCs w:val="20"/>
        </w:rPr>
        <w:t xml:space="preserve"> </w:t>
      </w:r>
      <w:hyperlink r:id="rId21">
        <w:r w:rsidRPr="004407F7">
          <w:rPr>
            <w:rFonts w:asciiTheme="minorHAnsi" w:hAnsiTheme="minorHAnsi" w:cstheme="minorHAnsi"/>
            <w:color w:val="0000FF"/>
            <w:sz w:val="20"/>
            <w:szCs w:val="20"/>
            <w:u w:val="single" w:color="0000FF"/>
          </w:rPr>
          <w:t>clinicbookings@qmul.ac.uk</w:t>
        </w:r>
      </w:hyperlink>
    </w:p>
    <w:p w14:paraId="0562CB0E" w14:textId="77777777" w:rsidR="00C530E5" w:rsidRPr="004407F7" w:rsidRDefault="00C530E5" w:rsidP="08C45CF3">
      <w:pPr>
        <w:spacing w:before="8"/>
        <w:rPr>
          <w:rFonts w:eastAsia="Arial"/>
          <w:sz w:val="20"/>
          <w:szCs w:val="20"/>
        </w:rPr>
      </w:pPr>
    </w:p>
    <w:p w14:paraId="4E9FD949" w14:textId="12BF76AF" w:rsidR="08C45CF3" w:rsidRPr="004407F7" w:rsidRDefault="08C45CF3" w:rsidP="08C45CF3">
      <w:pPr>
        <w:spacing w:before="8"/>
        <w:rPr>
          <w:rFonts w:eastAsia="Arial"/>
          <w:sz w:val="20"/>
          <w:szCs w:val="20"/>
        </w:rPr>
      </w:pPr>
    </w:p>
    <w:p w14:paraId="560576A5" w14:textId="7CE70235" w:rsidR="08C45CF3" w:rsidRPr="004407F7" w:rsidRDefault="08C45CF3" w:rsidP="08C45CF3">
      <w:pPr>
        <w:spacing w:before="8"/>
        <w:rPr>
          <w:rFonts w:eastAsia="Arial"/>
          <w:sz w:val="20"/>
          <w:szCs w:val="20"/>
        </w:rPr>
      </w:pPr>
    </w:p>
    <w:p w14:paraId="0303B861" w14:textId="11591485" w:rsidR="08C45CF3" w:rsidRPr="004407F7" w:rsidRDefault="08C45CF3" w:rsidP="08C45CF3">
      <w:pPr>
        <w:spacing w:before="8"/>
        <w:rPr>
          <w:rFonts w:eastAsia="Arial"/>
          <w:sz w:val="20"/>
          <w:szCs w:val="20"/>
        </w:rPr>
      </w:pPr>
    </w:p>
    <w:p w14:paraId="2A83D6E6" w14:textId="4EF67B8B" w:rsidR="08C45CF3" w:rsidRPr="004407F7" w:rsidRDefault="08C45CF3">
      <w:pPr>
        <w:rPr>
          <w:sz w:val="20"/>
          <w:szCs w:val="20"/>
        </w:rPr>
      </w:pPr>
      <w:r w:rsidRPr="004407F7">
        <w:rPr>
          <w:sz w:val="20"/>
          <w:szCs w:val="20"/>
        </w:rPr>
        <w:br w:type="page"/>
      </w:r>
    </w:p>
    <w:p w14:paraId="34CE0A41" w14:textId="77777777" w:rsidR="00C530E5" w:rsidRPr="004407F7" w:rsidRDefault="00C530E5" w:rsidP="00C530E5">
      <w:pPr>
        <w:rPr>
          <w:rFonts w:cstheme="minorHAnsi"/>
          <w:sz w:val="20"/>
          <w:szCs w:val="20"/>
        </w:rPr>
        <w:sectPr w:rsidR="00C530E5" w:rsidRPr="004407F7">
          <w:pgSz w:w="11910" w:h="16840"/>
          <w:pgMar w:top="1440" w:right="1320" w:bottom="280" w:left="1340" w:header="734" w:footer="0" w:gutter="0"/>
          <w:cols w:space="720"/>
        </w:sectPr>
      </w:pPr>
    </w:p>
    <w:p w14:paraId="62EBF3C5" w14:textId="77777777" w:rsidR="00C530E5" w:rsidRPr="004407F7" w:rsidRDefault="00C530E5" w:rsidP="00C530E5">
      <w:pPr>
        <w:spacing w:before="9"/>
        <w:rPr>
          <w:rFonts w:eastAsia="Times New Roman" w:cstheme="minorHAnsi"/>
          <w:sz w:val="20"/>
          <w:szCs w:val="20"/>
        </w:rPr>
      </w:pPr>
    </w:p>
    <w:p w14:paraId="7535C805" w14:textId="7D2F776D" w:rsidR="08C45CF3" w:rsidRPr="004407F7" w:rsidRDefault="08C45CF3">
      <w:pPr>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018"/>
      </w:tblGrid>
      <w:tr w:rsidR="00C530E5" w:rsidRPr="004407F7" w14:paraId="0ACD36F9" w14:textId="77777777" w:rsidTr="056EB1A4">
        <w:trPr>
          <w:trHeight w:hRule="exact" w:val="4314"/>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39926" w14:textId="6FFDDA36" w:rsidR="08C45CF3" w:rsidRPr="004407F7" w:rsidRDefault="08C45CF3" w:rsidP="08C45CF3">
            <w:pPr>
              <w:pStyle w:val="TableParagraph"/>
              <w:ind w:left="463" w:right="519"/>
              <w:rPr>
                <w:sz w:val="20"/>
                <w:szCs w:val="20"/>
              </w:rPr>
            </w:pPr>
          </w:p>
          <w:p w14:paraId="2B30F6B5" w14:textId="77777777" w:rsidR="6860A030" w:rsidRPr="00D1005D" w:rsidRDefault="6860A030" w:rsidP="08C45CF3">
            <w:pPr>
              <w:spacing w:before="72" w:line="252" w:lineRule="exact"/>
              <w:ind w:left="213" w:right="260"/>
              <w:rPr>
                <w:rFonts w:eastAsia="Arial"/>
                <w:sz w:val="20"/>
                <w:szCs w:val="20"/>
              </w:rPr>
            </w:pPr>
            <w:r w:rsidRPr="00D1005D">
              <w:rPr>
                <w:sz w:val="20"/>
                <w:szCs w:val="20"/>
              </w:rPr>
              <w:t xml:space="preserve">2.2 </w:t>
            </w:r>
            <w:r w:rsidRPr="00D1005D">
              <w:rPr>
                <w:b/>
                <w:bCs/>
                <w:sz w:val="20"/>
                <w:szCs w:val="20"/>
              </w:rPr>
              <w:t>Eligibility</w:t>
            </w:r>
          </w:p>
          <w:p w14:paraId="1B0914FC" w14:textId="5E895B1D" w:rsidR="6860A030" w:rsidRPr="00D1005D" w:rsidRDefault="6860A030" w:rsidP="08C45CF3">
            <w:pPr>
              <w:pStyle w:val="BodyText"/>
              <w:ind w:left="573" w:right="260" w:firstLine="0"/>
              <w:rPr>
                <w:rFonts w:asciiTheme="minorHAnsi" w:hAnsiTheme="minorHAnsi"/>
                <w:sz w:val="20"/>
                <w:szCs w:val="20"/>
              </w:rPr>
            </w:pPr>
            <w:r w:rsidRPr="00D1005D">
              <w:rPr>
                <w:rFonts w:asciiTheme="minorHAnsi" w:hAnsiTheme="minorHAnsi"/>
                <w:sz w:val="20"/>
                <w:szCs w:val="20"/>
              </w:rPr>
              <w:t>This service is for those who live, work or study in Tower Hamlets, or registered with a GP in Tower Hamlets.</w:t>
            </w:r>
          </w:p>
          <w:p w14:paraId="3BD9684C" w14:textId="05A7B11E" w:rsidR="6860A030" w:rsidRPr="00D1005D" w:rsidRDefault="6860A030" w:rsidP="08C45CF3">
            <w:pPr>
              <w:pStyle w:val="TableParagraph"/>
              <w:numPr>
                <w:ilvl w:val="1"/>
                <w:numId w:val="14"/>
              </w:numPr>
              <w:tabs>
                <w:tab w:val="left" w:pos="464"/>
              </w:tabs>
              <w:spacing w:before="3" w:line="252" w:lineRule="exact"/>
              <w:rPr>
                <w:rFonts w:eastAsia="Arial"/>
                <w:sz w:val="20"/>
                <w:szCs w:val="20"/>
              </w:rPr>
            </w:pPr>
            <w:r w:rsidRPr="00D1005D">
              <w:rPr>
                <w:b/>
                <w:bCs/>
                <w:sz w:val="20"/>
                <w:szCs w:val="20"/>
              </w:rPr>
              <w:t>Repeat access of service</w:t>
            </w:r>
          </w:p>
          <w:p w14:paraId="1EFD0FB7" w14:textId="71BEF518" w:rsidR="00C530E5" w:rsidRPr="00D1005D" w:rsidRDefault="305BFC73" w:rsidP="08C45CF3">
            <w:pPr>
              <w:pStyle w:val="TableParagraph"/>
              <w:ind w:left="463" w:right="519"/>
              <w:rPr>
                <w:rFonts w:eastAsia="Arial"/>
                <w:sz w:val="20"/>
                <w:szCs w:val="20"/>
              </w:rPr>
            </w:pPr>
            <w:r w:rsidRPr="00D1005D">
              <w:rPr>
                <w:sz w:val="20"/>
                <w:szCs w:val="20"/>
              </w:rPr>
              <w:t>All smokers who have been through stop smoking services and failed to quit</w:t>
            </w:r>
            <w:r w:rsidRPr="00D1005D">
              <w:rPr>
                <w:spacing w:val="-15"/>
                <w:sz w:val="20"/>
                <w:szCs w:val="20"/>
              </w:rPr>
              <w:t xml:space="preserve"> </w:t>
            </w:r>
            <w:r w:rsidRPr="00D1005D">
              <w:rPr>
                <w:sz w:val="20"/>
                <w:szCs w:val="20"/>
              </w:rPr>
              <w:t xml:space="preserve">can return to the stop smoking service in pharmacies </w:t>
            </w:r>
            <w:r w:rsidR="47B312C9" w:rsidRPr="00D1005D">
              <w:rPr>
                <w:sz w:val="20"/>
                <w:szCs w:val="20"/>
              </w:rPr>
              <w:t>12 weeks (about 3 months)</w:t>
            </w:r>
            <w:r w:rsidRPr="00D1005D">
              <w:rPr>
                <w:sz w:val="20"/>
                <w:szCs w:val="20"/>
              </w:rPr>
              <w:t xml:space="preserve"> </w:t>
            </w:r>
            <w:r w:rsidR="197F8D97" w:rsidRPr="00D1005D">
              <w:rPr>
                <w:sz w:val="20"/>
                <w:szCs w:val="20"/>
              </w:rPr>
              <w:t>a</w:t>
            </w:r>
            <w:r w:rsidRPr="00D1005D">
              <w:rPr>
                <w:sz w:val="20"/>
                <w:szCs w:val="20"/>
              </w:rPr>
              <w:t>fter their previous</w:t>
            </w:r>
            <w:r w:rsidRPr="00D1005D">
              <w:rPr>
                <w:spacing w:val="-21"/>
                <w:sz w:val="20"/>
                <w:szCs w:val="20"/>
              </w:rPr>
              <w:t xml:space="preserve"> </w:t>
            </w:r>
            <w:r w:rsidRPr="00D1005D">
              <w:rPr>
                <w:sz w:val="20"/>
                <w:szCs w:val="20"/>
              </w:rPr>
              <w:t>quit attempt when they set the quit</w:t>
            </w:r>
            <w:r w:rsidRPr="00D1005D">
              <w:rPr>
                <w:spacing w:val="-7"/>
                <w:sz w:val="20"/>
                <w:szCs w:val="20"/>
              </w:rPr>
              <w:t xml:space="preserve"> </w:t>
            </w:r>
            <w:r w:rsidRPr="00D1005D">
              <w:rPr>
                <w:sz w:val="20"/>
                <w:szCs w:val="20"/>
              </w:rPr>
              <w:t>date.</w:t>
            </w:r>
          </w:p>
          <w:p w14:paraId="6D98A12B" w14:textId="77777777" w:rsidR="00C530E5" w:rsidRPr="00D1005D" w:rsidRDefault="00C530E5" w:rsidP="00245AA8">
            <w:pPr>
              <w:pStyle w:val="TableParagraph"/>
              <w:rPr>
                <w:rFonts w:eastAsia="Times New Roman" w:cstheme="minorHAnsi"/>
                <w:sz w:val="20"/>
                <w:szCs w:val="20"/>
              </w:rPr>
            </w:pPr>
          </w:p>
          <w:p w14:paraId="41BFBA59" w14:textId="08E0B727" w:rsidR="00C530E5" w:rsidRPr="00D1005D" w:rsidRDefault="305BFC73" w:rsidP="00245AA8">
            <w:pPr>
              <w:pStyle w:val="TableParagraph"/>
              <w:numPr>
                <w:ilvl w:val="1"/>
                <w:numId w:val="14"/>
              </w:numPr>
              <w:tabs>
                <w:tab w:val="left" w:pos="464"/>
              </w:tabs>
              <w:ind w:right="455"/>
              <w:jc w:val="both"/>
              <w:rPr>
                <w:rFonts w:eastAsia="Arial" w:cstheme="minorHAnsi"/>
                <w:sz w:val="20"/>
                <w:szCs w:val="20"/>
              </w:rPr>
            </w:pPr>
            <w:r w:rsidRPr="00D1005D">
              <w:rPr>
                <w:sz w:val="20"/>
                <w:szCs w:val="20"/>
              </w:rPr>
              <w:t>Pharmacies will ensure that client quit data are recorded on PharmOutcomes</w:t>
            </w:r>
            <w:r w:rsidRPr="00D1005D">
              <w:rPr>
                <w:spacing w:val="-16"/>
                <w:sz w:val="20"/>
                <w:szCs w:val="20"/>
              </w:rPr>
              <w:t xml:space="preserve"> </w:t>
            </w:r>
            <w:r w:rsidRPr="00D1005D">
              <w:rPr>
                <w:sz w:val="20"/>
                <w:szCs w:val="20"/>
              </w:rPr>
              <w:t>using laptops/computers during the consultation to ensure data accuracy. If there are</w:t>
            </w:r>
            <w:r w:rsidRPr="00D1005D">
              <w:rPr>
                <w:spacing w:val="-20"/>
                <w:sz w:val="20"/>
                <w:szCs w:val="20"/>
              </w:rPr>
              <w:t xml:space="preserve"> </w:t>
            </w:r>
            <w:r w:rsidRPr="00D1005D">
              <w:rPr>
                <w:sz w:val="20"/>
                <w:szCs w:val="20"/>
              </w:rPr>
              <w:t>any exceptional reasons why this is not possibl</w:t>
            </w:r>
            <w:r w:rsidR="00D1005D">
              <w:rPr>
                <w:sz w:val="20"/>
                <w:szCs w:val="20"/>
              </w:rPr>
              <w:t xml:space="preserve">e, the pharmacy shall notify QMUL by contacting 020 7882 8230 or emailing </w:t>
            </w:r>
            <w:hyperlink r:id="rId22" w:history="1">
              <w:r w:rsidR="00D1005D" w:rsidRPr="002E16D7">
                <w:rPr>
                  <w:rStyle w:val="Hyperlink"/>
                  <w:sz w:val="20"/>
                  <w:szCs w:val="20"/>
                </w:rPr>
                <w:t>clinicbookings@qmul.ac.uk</w:t>
              </w:r>
            </w:hyperlink>
            <w:r w:rsidR="00D1005D">
              <w:rPr>
                <w:sz w:val="20"/>
                <w:szCs w:val="20"/>
              </w:rPr>
              <w:t xml:space="preserve"> </w:t>
            </w:r>
          </w:p>
          <w:p w14:paraId="2946DB82" w14:textId="77777777" w:rsidR="00C530E5" w:rsidRPr="00D1005D" w:rsidRDefault="00C530E5" w:rsidP="00245AA8">
            <w:pPr>
              <w:pStyle w:val="TableParagraph"/>
              <w:rPr>
                <w:rFonts w:eastAsia="Times New Roman" w:cstheme="minorHAnsi"/>
                <w:sz w:val="20"/>
                <w:szCs w:val="20"/>
              </w:rPr>
            </w:pPr>
          </w:p>
          <w:p w14:paraId="007A460F" w14:textId="77777777" w:rsidR="00C530E5" w:rsidRPr="00D1005D" w:rsidRDefault="305BFC73" w:rsidP="00245AA8">
            <w:pPr>
              <w:pStyle w:val="TableParagraph"/>
              <w:numPr>
                <w:ilvl w:val="1"/>
                <w:numId w:val="14"/>
              </w:numPr>
              <w:tabs>
                <w:tab w:val="left" w:pos="464"/>
              </w:tabs>
              <w:ind w:right="577"/>
              <w:rPr>
                <w:rFonts w:eastAsia="Arial" w:cstheme="minorHAnsi"/>
                <w:sz w:val="20"/>
                <w:szCs w:val="20"/>
              </w:rPr>
            </w:pPr>
            <w:r w:rsidRPr="00D1005D">
              <w:rPr>
                <w:sz w:val="20"/>
                <w:szCs w:val="20"/>
              </w:rPr>
              <w:t>Pharmacies will ensure that clients are seen in a designated consultation room</w:t>
            </w:r>
            <w:r w:rsidRPr="00D1005D">
              <w:rPr>
                <w:spacing w:val="-15"/>
                <w:sz w:val="20"/>
                <w:szCs w:val="20"/>
              </w:rPr>
              <w:t xml:space="preserve"> </w:t>
            </w:r>
            <w:r w:rsidRPr="00D1005D">
              <w:rPr>
                <w:sz w:val="20"/>
                <w:szCs w:val="20"/>
              </w:rPr>
              <w:t>for privacy unless there are exceptional reasons such as a</w:t>
            </w:r>
            <w:r w:rsidRPr="00D1005D">
              <w:rPr>
                <w:spacing w:val="-4"/>
                <w:sz w:val="20"/>
                <w:szCs w:val="20"/>
              </w:rPr>
              <w:t xml:space="preserve"> </w:t>
            </w:r>
            <w:r w:rsidRPr="00D1005D">
              <w:rPr>
                <w:sz w:val="20"/>
                <w:szCs w:val="20"/>
              </w:rPr>
              <w:t>pandemic.</w:t>
            </w:r>
          </w:p>
          <w:p w14:paraId="5997CC1D" w14:textId="77777777" w:rsidR="00C530E5" w:rsidRPr="00D1005D" w:rsidRDefault="00C530E5" w:rsidP="00245AA8">
            <w:pPr>
              <w:pStyle w:val="TableParagraph"/>
              <w:rPr>
                <w:rFonts w:eastAsia="Times New Roman" w:cstheme="minorHAnsi"/>
                <w:sz w:val="20"/>
                <w:szCs w:val="20"/>
              </w:rPr>
            </w:pPr>
          </w:p>
          <w:p w14:paraId="39F5798B" w14:textId="6B0E5DE8" w:rsidR="2191E9CA" w:rsidRPr="00D1005D" w:rsidRDefault="2191E9CA" w:rsidP="08C45CF3">
            <w:pPr>
              <w:pStyle w:val="TableParagraph"/>
              <w:numPr>
                <w:ilvl w:val="1"/>
                <w:numId w:val="14"/>
              </w:numPr>
              <w:tabs>
                <w:tab w:val="left" w:pos="464"/>
              </w:tabs>
              <w:ind w:right="112"/>
              <w:rPr>
                <w:rFonts w:eastAsia="Arial"/>
                <w:sz w:val="20"/>
                <w:szCs w:val="20"/>
              </w:rPr>
            </w:pPr>
            <w:r w:rsidRPr="00D1005D">
              <w:rPr>
                <w:rFonts w:eastAsia="Arial"/>
                <w:sz w:val="20"/>
                <w:szCs w:val="20"/>
              </w:rPr>
              <w:t xml:space="preserve">Each Pharmacy will be supported by Quit Right Tower Hamlets with annual campaign resources. </w:t>
            </w:r>
            <w:r w:rsidR="31071315" w:rsidRPr="00D1005D">
              <w:rPr>
                <w:rFonts w:eastAsia="Arial"/>
                <w:sz w:val="20"/>
                <w:szCs w:val="20"/>
              </w:rPr>
              <w:t>Pharmacies</w:t>
            </w:r>
            <w:r w:rsidRPr="00D1005D">
              <w:rPr>
                <w:rFonts w:eastAsia="Arial"/>
                <w:sz w:val="20"/>
                <w:szCs w:val="20"/>
              </w:rPr>
              <w:t xml:space="preserve"> will be expected to promote a</w:t>
            </w:r>
            <w:r w:rsidR="197651AF" w:rsidRPr="00D1005D">
              <w:rPr>
                <w:rFonts w:eastAsia="Arial"/>
                <w:sz w:val="20"/>
                <w:szCs w:val="20"/>
              </w:rPr>
              <w:t xml:space="preserve">nd </w:t>
            </w:r>
            <w:r w:rsidR="082E7199" w:rsidRPr="00D1005D">
              <w:rPr>
                <w:rFonts w:eastAsia="Arial"/>
                <w:sz w:val="20"/>
                <w:szCs w:val="20"/>
              </w:rPr>
              <w:t>recruit</w:t>
            </w:r>
            <w:r w:rsidR="197651AF" w:rsidRPr="00D1005D">
              <w:rPr>
                <w:rFonts w:eastAsia="Arial"/>
                <w:sz w:val="20"/>
                <w:szCs w:val="20"/>
              </w:rPr>
              <w:t xml:space="preserve"> during each campaign. </w:t>
            </w:r>
          </w:p>
          <w:p w14:paraId="7E09BDEA" w14:textId="40AFE282" w:rsidR="00C530E5" w:rsidRPr="00D1005D" w:rsidRDefault="305BFC73" w:rsidP="08C45CF3">
            <w:pPr>
              <w:pStyle w:val="TableParagraph"/>
              <w:numPr>
                <w:ilvl w:val="1"/>
                <w:numId w:val="14"/>
              </w:numPr>
              <w:tabs>
                <w:tab w:val="left" w:pos="464"/>
              </w:tabs>
              <w:ind w:right="112"/>
              <w:rPr>
                <w:rFonts w:eastAsia="Arial"/>
                <w:sz w:val="20"/>
                <w:szCs w:val="20"/>
              </w:rPr>
            </w:pPr>
            <w:r w:rsidRPr="00D1005D">
              <w:rPr>
                <w:sz w:val="20"/>
                <w:szCs w:val="20"/>
              </w:rPr>
              <w:t>Each pharmacy will regularly order free PHE campaign resources and use</w:t>
            </w:r>
            <w:r w:rsidRPr="00D1005D">
              <w:rPr>
                <w:spacing w:val="-13"/>
                <w:sz w:val="20"/>
                <w:szCs w:val="20"/>
              </w:rPr>
              <w:t xml:space="preserve"> </w:t>
            </w:r>
            <w:r w:rsidRPr="00D1005D">
              <w:rPr>
                <w:sz w:val="20"/>
                <w:szCs w:val="20"/>
              </w:rPr>
              <w:t xml:space="preserve">only approved branded materials from the </w:t>
            </w:r>
            <w:r w:rsidR="1393ED6D" w:rsidRPr="00D1005D">
              <w:rPr>
                <w:sz w:val="20"/>
                <w:szCs w:val="20"/>
              </w:rPr>
              <w:t>Quit Right Tower Hamlets Team</w:t>
            </w:r>
            <w:r w:rsidRPr="00D1005D">
              <w:rPr>
                <w:sz w:val="20"/>
                <w:szCs w:val="20"/>
              </w:rPr>
              <w:t xml:space="preserve"> and will work in</w:t>
            </w:r>
            <w:r w:rsidRPr="00D1005D">
              <w:rPr>
                <w:spacing w:val="-16"/>
                <w:sz w:val="20"/>
                <w:szCs w:val="20"/>
              </w:rPr>
              <w:t xml:space="preserve"> </w:t>
            </w:r>
            <w:r w:rsidRPr="00D1005D">
              <w:rPr>
                <w:sz w:val="20"/>
                <w:szCs w:val="20"/>
              </w:rPr>
              <w:t xml:space="preserve">partnership with </w:t>
            </w:r>
            <w:r w:rsidR="4107F0F4" w:rsidRPr="00D1005D">
              <w:rPr>
                <w:sz w:val="20"/>
                <w:szCs w:val="20"/>
              </w:rPr>
              <w:t xml:space="preserve">Quit Right TH’s Locality Practitioners. </w:t>
            </w:r>
            <w:r w:rsidRPr="00D1005D">
              <w:rPr>
                <w:sz w:val="20"/>
                <w:szCs w:val="20"/>
              </w:rPr>
              <w:t xml:space="preserve"> Resources can be ordered</w:t>
            </w:r>
            <w:r w:rsidRPr="00D1005D">
              <w:rPr>
                <w:spacing w:val="-21"/>
                <w:sz w:val="20"/>
                <w:szCs w:val="20"/>
              </w:rPr>
              <w:t xml:space="preserve"> </w:t>
            </w:r>
            <w:r w:rsidRPr="00D1005D">
              <w:rPr>
                <w:sz w:val="20"/>
                <w:szCs w:val="20"/>
              </w:rPr>
              <w:t xml:space="preserve">from: </w:t>
            </w:r>
            <w:hyperlink r:id="rId23">
              <w:r w:rsidRPr="00D1005D">
                <w:rPr>
                  <w:color w:val="0000FF"/>
                  <w:sz w:val="20"/>
                  <w:szCs w:val="20"/>
                  <w:u w:val="single" w:color="0000FF"/>
                </w:rPr>
                <w:t>https://campaignresources.phe.gov.uk/resources/campaigns</w:t>
              </w:r>
            </w:hyperlink>
          </w:p>
        </w:tc>
      </w:tr>
      <w:tr w:rsidR="00C530E5" w:rsidRPr="004407F7" w14:paraId="65EF3BC7" w14:textId="77777777" w:rsidTr="056EB1A4">
        <w:trPr>
          <w:trHeight w:hRule="exact" w:val="262"/>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02ED0946" w14:textId="77777777" w:rsidR="00C530E5" w:rsidRPr="004407F7" w:rsidRDefault="00C530E5" w:rsidP="00245AA8">
            <w:pPr>
              <w:pStyle w:val="TableParagraph"/>
              <w:spacing w:line="252" w:lineRule="exact"/>
              <w:ind w:left="165"/>
              <w:rPr>
                <w:rFonts w:eastAsia="Arial" w:cstheme="minorHAnsi"/>
                <w:sz w:val="20"/>
                <w:szCs w:val="20"/>
              </w:rPr>
            </w:pPr>
            <w:r w:rsidRPr="004407F7">
              <w:rPr>
                <w:rFonts w:cstheme="minorHAnsi"/>
                <w:b/>
                <w:color w:val="F9BE8F"/>
                <w:sz w:val="20"/>
                <w:szCs w:val="20"/>
              </w:rPr>
              <w:t>3.</w:t>
            </w:r>
            <w:r w:rsidRPr="004407F7">
              <w:rPr>
                <w:rFonts w:cstheme="minorHAnsi"/>
                <w:b/>
                <w:color w:val="F9BE8F"/>
                <w:spacing w:val="-2"/>
                <w:sz w:val="20"/>
                <w:szCs w:val="20"/>
              </w:rPr>
              <w:t xml:space="preserve"> </w:t>
            </w:r>
            <w:r w:rsidRPr="004407F7">
              <w:rPr>
                <w:rFonts w:cstheme="minorHAnsi"/>
                <w:b/>
                <w:color w:val="F9BE8F"/>
                <w:sz w:val="20"/>
                <w:szCs w:val="20"/>
              </w:rPr>
              <w:t>Training</w:t>
            </w:r>
          </w:p>
        </w:tc>
      </w:tr>
      <w:tr w:rsidR="00C530E5" w:rsidRPr="004407F7" w14:paraId="1964F234" w14:textId="77777777" w:rsidTr="056EB1A4">
        <w:trPr>
          <w:trHeight w:hRule="exact" w:val="8360"/>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E1A8A" w14:textId="173F4A50" w:rsidR="00C530E5" w:rsidRPr="004407F7" w:rsidRDefault="305BFC73" w:rsidP="08C45CF3">
            <w:pPr>
              <w:pStyle w:val="TableParagraph"/>
              <w:numPr>
                <w:ilvl w:val="1"/>
                <w:numId w:val="13"/>
              </w:numPr>
              <w:tabs>
                <w:tab w:val="left" w:pos="464"/>
              </w:tabs>
              <w:ind w:right="302"/>
              <w:rPr>
                <w:rFonts w:eastAsia="Arial"/>
                <w:sz w:val="20"/>
                <w:szCs w:val="20"/>
              </w:rPr>
            </w:pPr>
            <w:r w:rsidRPr="004407F7">
              <w:rPr>
                <w:sz w:val="20"/>
                <w:szCs w:val="20"/>
              </w:rPr>
              <w:t>The identified pharmacist must have successfully completed the training package</w:t>
            </w:r>
            <w:r w:rsidRPr="004407F7">
              <w:rPr>
                <w:spacing w:val="-19"/>
                <w:sz w:val="20"/>
                <w:szCs w:val="20"/>
              </w:rPr>
              <w:t xml:space="preserve"> </w:t>
            </w:r>
            <w:r w:rsidRPr="004407F7">
              <w:rPr>
                <w:sz w:val="20"/>
                <w:szCs w:val="20"/>
              </w:rPr>
              <w:t>for smoking cessation support (including varenicline training)</w:t>
            </w:r>
            <w:r w:rsidR="09A67D3E" w:rsidRPr="004407F7">
              <w:rPr>
                <w:sz w:val="20"/>
                <w:szCs w:val="20"/>
              </w:rPr>
              <w:t>*</w:t>
            </w:r>
            <w:r w:rsidRPr="004407F7">
              <w:rPr>
                <w:sz w:val="20"/>
                <w:szCs w:val="20"/>
              </w:rPr>
              <w:t xml:space="preserve"> on the National Centre</w:t>
            </w:r>
            <w:r w:rsidRPr="004407F7">
              <w:rPr>
                <w:spacing w:val="-19"/>
                <w:sz w:val="20"/>
                <w:szCs w:val="20"/>
              </w:rPr>
              <w:t xml:space="preserve"> </w:t>
            </w:r>
            <w:r w:rsidRPr="004407F7">
              <w:rPr>
                <w:sz w:val="20"/>
                <w:szCs w:val="20"/>
              </w:rPr>
              <w:t>for Smoking Cessation Training website (NCSCT) and thus be accredited to provide</w:t>
            </w:r>
            <w:r w:rsidRPr="004407F7">
              <w:rPr>
                <w:spacing w:val="-22"/>
                <w:sz w:val="20"/>
                <w:szCs w:val="20"/>
              </w:rPr>
              <w:t xml:space="preserve"> </w:t>
            </w:r>
            <w:r w:rsidRPr="004407F7">
              <w:rPr>
                <w:sz w:val="20"/>
                <w:szCs w:val="20"/>
              </w:rPr>
              <w:t>this service. Other staff including counter assistant(s) and dispensing staff can also</w:t>
            </w:r>
            <w:r w:rsidRPr="004407F7">
              <w:rPr>
                <w:spacing w:val="-13"/>
                <w:sz w:val="20"/>
                <w:szCs w:val="20"/>
              </w:rPr>
              <w:t xml:space="preserve"> </w:t>
            </w:r>
            <w:r w:rsidRPr="004407F7">
              <w:rPr>
                <w:sz w:val="20"/>
                <w:szCs w:val="20"/>
              </w:rPr>
              <w:t>be trained as smoking cessation advisors through undergoing the NCSCT training.</w:t>
            </w:r>
            <w:r w:rsidRPr="004407F7">
              <w:rPr>
                <w:spacing w:val="-15"/>
                <w:sz w:val="20"/>
                <w:szCs w:val="20"/>
              </w:rPr>
              <w:t xml:space="preserve"> </w:t>
            </w:r>
            <w:r w:rsidRPr="004407F7">
              <w:rPr>
                <w:sz w:val="20"/>
                <w:szCs w:val="20"/>
              </w:rPr>
              <w:t>All trained staff will need to undergo a refresher training provided by the NCSCT</w:t>
            </w:r>
            <w:r w:rsidRPr="004407F7">
              <w:rPr>
                <w:spacing w:val="-20"/>
                <w:sz w:val="20"/>
                <w:szCs w:val="20"/>
              </w:rPr>
              <w:t xml:space="preserve"> </w:t>
            </w:r>
            <w:r w:rsidRPr="004407F7">
              <w:rPr>
                <w:sz w:val="20"/>
                <w:szCs w:val="20"/>
              </w:rPr>
              <w:t>every two years.</w:t>
            </w:r>
          </w:p>
          <w:p w14:paraId="68EBAFE0" w14:textId="54B2A9ED" w:rsidR="08C45CF3" w:rsidRPr="004407F7" w:rsidRDefault="08C45CF3" w:rsidP="08C45CF3">
            <w:pPr>
              <w:pStyle w:val="TableParagraph"/>
              <w:tabs>
                <w:tab w:val="left" w:pos="464"/>
              </w:tabs>
              <w:ind w:right="302"/>
              <w:rPr>
                <w:rFonts w:eastAsia="Arial"/>
                <w:sz w:val="20"/>
                <w:szCs w:val="20"/>
              </w:rPr>
            </w:pPr>
            <w:r w:rsidRPr="004407F7">
              <w:rPr>
                <w:rFonts w:eastAsia="Arial"/>
                <w:sz w:val="20"/>
                <w:szCs w:val="20"/>
              </w:rPr>
              <w:t xml:space="preserve">* </w:t>
            </w:r>
            <w:r w:rsidR="7BADF261" w:rsidRPr="004407F7">
              <w:rPr>
                <w:rFonts w:eastAsia="Arial"/>
                <w:sz w:val="20"/>
                <w:szCs w:val="20"/>
              </w:rPr>
              <w:t xml:space="preserve">Please </w:t>
            </w:r>
            <w:r w:rsidR="61CAD6B3" w:rsidRPr="004407F7">
              <w:rPr>
                <w:rFonts w:eastAsia="Arial"/>
                <w:sz w:val="20"/>
                <w:szCs w:val="20"/>
              </w:rPr>
              <w:t xml:space="preserve">note Varenicline and Bupropion is no longer available and will not be supported until further guidance is received. </w:t>
            </w:r>
          </w:p>
          <w:p w14:paraId="110FFD37" w14:textId="77777777" w:rsidR="00C530E5" w:rsidRPr="004407F7" w:rsidRDefault="00C530E5" w:rsidP="00245AA8">
            <w:pPr>
              <w:pStyle w:val="TableParagraph"/>
              <w:rPr>
                <w:rFonts w:eastAsia="Times New Roman" w:cstheme="minorHAnsi"/>
                <w:sz w:val="20"/>
                <w:szCs w:val="20"/>
              </w:rPr>
            </w:pPr>
          </w:p>
          <w:p w14:paraId="278B9AB2" w14:textId="7A0629AC" w:rsidR="00C530E5" w:rsidRDefault="305BFC73" w:rsidP="056EB1A4">
            <w:pPr>
              <w:pStyle w:val="TableParagraph"/>
              <w:numPr>
                <w:ilvl w:val="1"/>
                <w:numId w:val="13"/>
              </w:numPr>
              <w:tabs>
                <w:tab w:val="left" w:pos="464"/>
              </w:tabs>
              <w:ind w:right="117"/>
              <w:rPr>
                <w:rFonts w:eastAsia="Arial"/>
                <w:sz w:val="20"/>
                <w:szCs w:val="20"/>
              </w:rPr>
            </w:pPr>
            <w:r w:rsidRPr="004407F7">
              <w:rPr>
                <w:rFonts w:eastAsia="Arial"/>
                <w:sz w:val="20"/>
                <w:szCs w:val="20"/>
              </w:rPr>
              <w:t>Level 2 training is an essential requirement for those staff who support clients to</w:t>
            </w:r>
            <w:r w:rsidRPr="004407F7">
              <w:rPr>
                <w:rFonts w:eastAsia="Arial"/>
                <w:spacing w:val="-24"/>
                <w:sz w:val="20"/>
                <w:szCs w:val="20"/>
              </w:rPr>
              <w:t xml:space="preserve"> </w:t>
            </w:r>
            <w:r w:rsidRPr="004407F7">
              <w:rPr>
                <w:rFonts w:eastAsia="Arial"/>
                <w:sz w:val="20"/>
                <w:szCs w:val="20"/>
              </w:rPr>
              <w:t>quit. All advisors (including pharmacists) will be trained to the required standard through</w:t>
            </w:r>
            <w:r w:rsidRPr="004407F7">
              <w:rPr>
                <w:rFonts w:eastAsia="Arial"/>
                <w:spacing w:val="-25"/>
                <w:sz w:val="20"/>
                <w:szCs w:val="20"/>
              </w:rPr>
              <w:t xml:space="preserve"> </w:t>
            </w:r>
            <w:r w:rsidRPr="004407F7">
              <w:rPr>
                <w:rFonts w:eastAsia="Arial"/>
                <w:sz w:val="20"/>
                <w:szCs w:val="20"/>
              </w:rPr>
              <w:t>the NCSCT level 2 smoking cessation training (eLearning)</w:t>
            </w:r>
            <w:r w:rsidR="5FC58588" w:rsidRPr="004407F7">
              <w:rPr>
                <w:rFonts w:eastAsia="Arial"/>
                <w:sz w:val="20"/>
                <w:szCs w:val="20"/>
              </w:rPr>
              <w:t xml:space="preserve"> </w:t>
            </w:r>
            <w:hyperlink r:id="rId24">
              <w:r w:rsidR="5FC58588" w:rsidRPr="004407F7">
                <w:rPr>
                  <w:rStyle w:val="Hyperlink"/>
                  <w:rFonts w:eastAsia="Arial"/>
                  <w:sz w:val="20"/>
                  <w:szCs w:val="20"/>
                </w:rPr>
                <w:t>https://elearning.ncsct.co.uk/england</w:t>
              </w:r>
            </w:hyperlink>
            <w:r w:rsidR="5FC58588" w:rsidRPr="004407F7">
              <w:rPr>
                <w:rFonts w:eastAsia="Arial"/>
                <w:sz w:val="20"/>
                <w:szCs w:val="20"/>
              </w:rPr>
              <w:t xml:space="preserve"> </w:t>
            </w:r>
          </w:p>
          <w:p w14:paraId="5979B6DA" w14:textId="0D116CBE" w:rsidR="00D1005D" w:rsidRPr="004407F7" w:rsidRDefault="00D1005D" w:rsidP="056EB1A4">
            <w:pPr>
              <w:pStyle w:val="TableParagraph"/>
              <w:numPr>
                <w:ilvl w:val="1"/>
                <w:numId w:val="13"/>
              </w:numPr>
              <w:tabs>
                <w:tab w:val="left" w:pos="464"/>
              </w:tabs>
              <w:ind w:right="117"/>
              <w:rPr>
                <w:rFonts w:eastAsia="Arial"/>
                <w:sz w:val="20"/>
                <w:szCs w:val="20"/>
              </w:rPr>
            </w:pPr>
            <w:r>
              <w:rPr>
                <w:rFonts w:eastAsia="Arial"/>
                <w:sz w:val="20"/>
                <w:szCs w:val="20"/>
              </w:rPr>
              <w:t>Pharmacy staff to notify QMUL of training needs and provide a copy of the Practitioner Training certificate once complete.</w:t>
            </w:r>
          </w:p>
          <w:p w14:paraId="6B699379" w14:textId="77777777" w:rsidR="00C530E5" w:rsidRPr="004407F7" w:rsidRDefault="00C530E5" w:rsidP="056EB1A4">
            <w:pPr>
              <w:pStyle w:val="TableParagraph"/>
              <w:rPr>
                <w:rFonts w:eastAsia="Times New Roman"/>
                <w:sz w:val="20"/>
                <w:szCs w:val="20"/>
                <w:highlight w:val="yellow"/>
              </w:rPr>
            </w:pPr>
          </w:p>
          <w:p w14:paraId="3FE9F23F" w14:textId="4F6318D9" w:rsidR="00C530E5" w:rsidRPr="00D1005D" w:rsidRDefault="305BFC73" w:rsidP="00D1005D">
            <w:pPr>
              <w:pStyle w:val="TableParagraph"/>
              <w:numPr>
                <w:ilvl w:val="1"/>
                <w:numId w:val="13"/>
              </w:numPr>
              <w:tabs>
                <w:tab w:val="left" w:pos="464"/>
              </w:tabs>
              <w:ind w:right="241"/>
              <w:rPr>
                <w:rFonts w:eastAsia="Arial" w:cstheme="minorHAnsi"/>
                <w:sz w:val="20"/>
                <w:szCs w:val="20"/>
              </w:rPr>
            </w:pPr>
            <w:r w:rsidRPr="004407F7">
              <w:rPr>
                <w:sz w:val="20"/>
                <w:szCs w:val="20"/>
              </w:rPr>
              <w:t>The identified pharmacist will be responsible for ensuring that two accredited level</w:t>
            </w:r>
            <w:r w:rsidRPr="004407F7">
              <w:rPr>
                <w:spacing w:val="-20"/>
                <w:sz w:val="20"/>
                <w:szCs w:val="20"/>
              </w:rPr>
              <w:t xml:space="preserve"> </w:t>
            </w:r>
            <w:r w:rsidRPr="004407F7">
              <w:rPr>
                <w:sz w:val="20"/>
                <w:szCs w:val="20"/>
              </w:rPr>
              <w:t>2 advisors are available within the pharmacy for a minimum of four days a week; one</w:t>
            </w:r>
            <w:r w:rsidRPr="004407F7">
              <w:rPr>
                <w:spacing w:val="-21"/>
                <w:sz w:val="20"/>
                <w:szCs w:val="20"/>
              </w:rPr>
              <w:t xml:space="preserve"> </w:t>
            </w:r>
            <w:r w:rsidRPr="004407F7">
              <w:rPr>
                <w:sz w:val="20"/>
                <w:szCs w:val="20"/>
              </w:rPr>
              <w:t>of whom is strongly recommended to be a pharmacist. This will allow for continuity</w:t>
            </w:r>
            <w:r w:rsidRPr="004407F7">
              <w:rPr>
                <w:spacing w:val="-18"/>
                <w:sz w:val="20"/>
                <w:szCs w:val="20"/>
              </w:rPr>
              <w:t xml:space="preserve"> </w:t>
            </w:r>
            <w:r w:rsidRPr="004407F7">
              <w:rPr>
                <w:sz w:val="20"/>
                <w:szCs w:val="20"/>
              </w:rPr>
              <w:t>of service during periods of leave or sickness and to facilitate internal peer</w:t>
            </w:r>
            <w:r w:rsidRPr="004407F7">
              <w:rPr>
                <w:spacing w:val="-21"/>
                <w:sz w:val="20"/>
                <w:szCs w:val="20"/>
              </w:rPr>
              <w:t xml:space="preserve"> </w:t>
            </w:r>
            <w:r w:rsidRPr="004407F7">
              <w:rPr>
                <w:sz w:val="20"/>
                <w:szCs w:val="20"/>
              </w:rPr>
              <w:t>clinical support.</w:t>
            </w:r>
          </w:p>
          <w:p w14:paraId="47BCB436" w14:textId="4A53261E" w:rsidR="00C530E5" w:rsidRPr="004407F7" w:rsidRDefault="305BFC73" w:rsidP="056EB1A4">
            <w:pPr>
              <w:pStyle w:val="TableParagraph"/>
              <w:numPr>
                <w:ilvl w:val="1"/>
                <w:numId w:val="13"/>
              </w:numPr>
              <w:tabs>
                <w:tab w:val="left" w:pos="464"/>
              </w:tabs>
              <w:ind w:right="384"/>
              <w:rPr>
                <w:rFonts w:eastAsia="Arial"/>
                <w:sz w:val="20"/>
                <w:szCs w:val="20"/>
              </w:rPr>
            </w:pPr>
            <w:r w:rsidRPr="004407F7">
              <w:rPr>
                <w:sz w:val="20"/>
                <w:szCs w:val="20"/>
              </w:rPr>
              <w:t>Brief intervention training provided by NCSCT</w:t>
            </w:r>
            <w:r w:rsidR="5C8B1DC9" w:rsidRPr="004407F7">
              <w:rPr>
                <w:sz w:val="20"/>
                <w:szCs w:val="20"/>
              </w:rPr>
              <w:t xml:space="preserve"> https://elearning.ncsct.co.uk/england</w:t>
            </w:r>
            <w:r w:rsidRPr="004407F7">
              <w:rPr>
                <w:sz w:val="20"/>
                <w:szCs w:val="20"/>
              </w:rPr>
              <w:t xml:space="preserve">. </w:t>
            </w:r>
            <w:r w:rsidRPr="004407F7">
              <w:rPr>
                <w:spacing w:val="-2"/>
                <w:sz w:val="20"/>
                <w:szCs w:val="20"/>
              </w:rPr>
              <w:t xml:space="preserve">All </w:t>
            </w:r>
            <w:r w:rsidRPr="004407F7">
              <w:rPr>
                <w:sz w:val="20"/>
                <w:szCs w:val="20"/>
              </w:rPr>
              <w:t>frontline staff are</w:t>
            </w:r>
            <w:r w:rsidRPr="004407F7">
              <w:rPr>
                <w:spacing w:val="-11"/>
                <w:sz w:val="20"/>
                <w:szCs w:val="20"/>
              </w:rPr>
              <w:t xml:space="preserve"> </w:t>
            </w:r>
            <w:r w:rsidRPr="004407F7">
              <w:rPr>
                <w:sz w:val="20"/>
                <w:szCs w:val="20"/>
              </w:rPr>
              <w:t>strongly recommended to have this training whether they provide the core tobacco</w:t>
            </w:r>
            <w:r w:rsidRPr="004407F7">
              <w:rPr>
                <w:spacing w:val="-21"/>
                <w:sz w:val="20"/>
                <w:szCs w:val="20"/>
              </w:rPr>
              <w:t xml:space="preserve"> </w:t>
            </w:r>
            <w:r w:rsidRPr="004407F7">
              <w:rPr>
                <w:sz w:val="20"/>
                <w:szCs w:val="20"/>
              </w:rPr>
              <w:t>cessation service or not.</w:t>
            </w:r>
          </w:p>
          <w:p w14:paraId="1F72F646" w14:textId="77777777" w:rsidR="00C530E5" w:rsidRPr="004407F7" w:rsidRDefault="00C530E5" w:rsidP="00245AA8">
            <w:pPr>
              <w:pStyle w:val="TableParagraph"/>
              <w:rPr>
                <w:rFonts w:eastAsia="Times New Roman" w:cstheme="minorHAnsi"/>
                <w:sz w:val="20"/>
                <w:szCs w:val="20"/>
              </w:rPr>
            </w:pPr>
          </w:p>
          <w:p w14:paraId="29D0A436" w14:textId="0231B757" w:rsidR="00C530E5" w:rsidRPr="004407F7" w:rsidRDefault="305BFC73" w:rsidP="056EB1A4">
            <w:pPr>
              <w:pStyle w:val="TableParagraph"/>
              <w:numPr>
                <w:ilvl w:val="1"/>
                <w:numId w:val="13"/>
              </w:numPr>
              <w:tabs>
                <w:tab w:val="left" w:pos="464"/>
              </w:tabs>
              <w:ind w:right="890"/>
              <w:rPr>
                <w:sz w:val="20"/>
                <w:szCs w:val="20"/>
              </w:rPr>
            </w:pPr>
            <w:r w:rsidRPr="004407F7">
              <w:rPr>
                <w:sz w:val="20"/>
                <w:szCs w:val="20"/>
              </w:rPr>
              <w:t>The identified pharmacist will ensure that they continue to update their skills</w:t>
            </w:r>
            <w:r w:rsidRPr="004407F7">
              <w:rPr>
                <w:spacing w:val="-26"/>
                <w:sz w:val="20"/>
                <w:szCs w:val="20"/>
              </w:rPr>
              <w:t xml:space="preserve"> </w:t>
            </w:r>
            <w:r w:rsidRPr="004407F7">
              <w:rPr>
                <w:sz w:val="20"/>
                <w:szCs w:val="20"/>
              </w:rPr>
              <w:t>by attending additional courses/forums when necessary and refr</w:t>
            </w:r>
            <w:r w:rsidR="4F69A353" w:rsidRPr="004407F7">
              <w:rPr>
                <w:sz w:val="20"/>
                <w:szCs w:val="20"/>
              </w:rPr>
              <w:t xml:space="preserve">esher training provided by Queen Mary University of London’s </w:t>
            </w:r>
            <w:r w:rsidR="2F439724" w:rsidRPr="004407F7">
              <w:rPr>
                <w:sz w:val="20"/>
                <w:szCs w:val="20"/>
              </w:rPr>
              <w:t>Stop Smoking Specialists.</w:t>
            </w:r>
          </w:p>
          <w:p w14:paraId="08CE6F91" w14:textId="77777777" w:rsidR="00C530E5" w:rsidRPr="004407F7" w:rsidRDefault="00C530E5" w:rsidP="00245AA8">
            <w:pPr>
              <w:pStyle w:val="TableParagraph"/>
              <w:rPr>
                <w:rFonts w:eastAsia="Times New Roman" w:cstheme="minorHAnsi"/>
                <w:sz w:val="20"/>
                <w:szCs w:val="20"/>
              </w:rPr>
            </w:pPr>
          </w:p>
          <w:p w14:paraId="2B758C37" w14:textId="1D4EF4B5" w:rsidR="00C530E5" w:rsidRPr="004407F7" w:rsidRDefault="305BFC73" w:rsidP="002F4B7F">
            <w:pPr>
              <w:pStyle w:val="TableParagraph"/>
              <w:numPr>
                <w:ilvl w:val="1"/>
                <w:numId w:val="13"/>
              </w:numPr>
              <w:tabs>
                <w:tab w:val="left" w:pos="464"/>
              </w:tabs>
              <w:ind w:right="431"/>
              <w:rPr>
                <w:rFonts w:eastAsia="Arial" w:cstheme="minorHAnsi"/>
                <w:sz w:val="20"/>
                <w:szCs w:val="20"/>
              </w:rPr>
            </w:pPr>
            <w:r w:rsidRPr="009C5E9B">
              <w:rPr>
                <w:sz w:val="20"/>
                <w:szCs w:val="20"/>
              </w:rPr>
              <w:t>A list of ac</w:t>
            </w:r>
            <w:r w:rsidR="009F707B" w:rsidRPr="009C5E9B">
              <w:rPr>
                <w:sz w:val="20"/>
                <w:szCs w:val="20"/>
              </w:rPr>
              <w:t>credited pharmacists or Locums’ with their GPCH registration</w:t>
            </w:r>
            <w:r w:rsidRPr="009C5E9B">
              <w:rPr>
                <w:sz w:val="20"/>
                <w:szCs w:val="20"/>
              </w:rPr>
              <w:t>, who meet the criteria, must</w:t>
            </w:r>
            <w:r w:rsidRPr="009C5E9B">
              <w:rPr>
                <w:spacing w:val="-14"/>
                <w:sz w:val="20"/>
                <w:szCs w:val="20"/>
              </w:rPr>
              <w:t xml:space="preserve"> </w:t>
            </w:r>
            <w:r w:rsidR="00566C77" w:rsidRPr="009C5E9B">
              <w:rPr>
                <w:sz w:val="20"/>
                <w:szCs w:val="20"/>
              </w:rPr>
              <w:t xml:space="preserve">be provided to the </w:t>
            </w:r>
            <w:r w:rsidR="002F4B7F" w:rsidRPr="009C5E9B">
              <w:rPr>
                <w:sz w:val="20"/>
                <w:szCs w:val="20"/>
              </w:rPr>
              <w:t xml:space="preserve">QMUL representatives </w:t>
            </w:r>
            <w:r w:rsidRPr="009C5E9B">
              <w:rPr>
                <w:sz w:val="20"/>
                <w:szCs w:val="20"/>
              </w:rPr>
              <w:t>by each commissioned pharmacy. The lead pharmacist</w:t>
            </w:r>
            <w:r w:rsidRPr="009C5E9B">
              <w:rPr>
                <w:spacing w:val="-10"/>
                <w:sz w:val="20"/>
                <w:szCs w:val="20"/>
              </w:rPr>
              <w:t xml:space="preserve"> </w:t>
            </w:r>
            <w:r w:rsidRPr="009C5E9B">
              <w:rPr>
                <w:sz w:val="20"/>
                <w:szCs w:val="20"/>
              </w:rPr>
              <w:t>has the responsibility to provide locums with the tobacco smoking cessation</w:t>
            </w:r>
            <w:r w:rsidRPr="009C5E9B">
              <w:rPr>
                <w:spacing w:val="-15"/>
                <w:sz w:val="20"/>
                <w:szCs w:val="20"/>
              </w:rPr>
              <w:t xml:space="preserve"> </w:t>
            </w:r>
            <w:r w:rsidRPr="009C5E9B">
              <w:rPr>
                <w:sz w:val="20"/>
                <w:szCs w:val="20"/>
              </w:rPr>
              <w:t>service specification including</w:t>
            </w:r>
            <w:r w:rsidRPr="004407F7">
              <w:rPr>
                <w:sz w:val="20"/>
                <w:szCs w:val="20"/>
              </w:rPr>
              <w:t xml:space="preserve"> any other relevant service</w:t>
            </w:r>
            <w:r w:rsidRPr="004407F7">
              <w:rPr>
                <w:spacing w:val="-5"/>
                <w:sz w:val="20"/>
                <w:szCs w:val="20"/>
              </w:rPr>
              <w:t xml:space="preserve"> </w:t>
            </w:r>
            <w:r w:rsidRPr="004407F7">
              <w:rPr>
                <w:sz w:val="20"/>
                <w:szCs w:val="20"/>
              </w:rPr>
              <w:t>information.</w:t>
            </w:r>
          </w:p>
        </w:tc>
      </w:tr>
    </w:tbl>
    <w:p w14:paraId="61CDCEAD" w14:textId="77777777" w:rsidR="00C530E5" w:rsidRPr="004407F7" w:rsidRDefault="00C530E5" w:rsidP="00C530E5">
      <w:pPr>
        <w:rPr>
          <w:rFonts w:eastAsia="Arial" w:cstheme="minorHAnsi"/>
          <w:sz w:val="20"/>
          <w:szCs w:val="20"/>
        </w:rPr>
        <w:sectPr w:rsidR="00C530E5" w:rsidRPr="004407F7">
          <w:pgSz w:w="11910" w:h="16840"/>
          <w:pgMar w:top="1440" w:right="1320" w:bottom="280" w:left="1340" w:header="734" w:footer="0" w:gutter="0"/>
          <w:cols w:space="720"/>
        </w:sectPr>
      </w:pPr>
    </w:p>
    <w:p w14:paraId="6BB9E253" w14:textId="77777777" w:rsidR="00C530E5" w:rsidRPr="004407F7" w:rsidRDefault="00C530E5" w:rsidP="00C530E5">
      <w:pPr>
        <w:spacing w:before="9"/>
        <w:rPr>
          <w:rFonts w:eastAsia="Times New Roman" w:cstheme="minorHAns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018"/>
      </w:tblGrid>
      <w:tr w:rsidR="00C530E5" w:rsidRPr="004407F7" w14:paraId="7044E946" w14:textId="77777777" w:rsidTr="056EB1A4">
        <w:trPr>
          <w:trHeight w:hRule="exact" w:val="1023"/>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E39C" w14:textId="77777777" w:rsidR="00C530E5" w:rsidRPr="004407F7" w:rsidRDefault="00C530E5" w:rsidP="00245AA8">
            <w:pPr>
              <w:pStyle w:val="TableParagraph"/>
              <w:spacing w:before="3"/>
              <w:ind w:left="463" w:right="629" w:hanging="360"/>
              <w:rPr>
                <w:rFonts w:eastAsia="Arial" w:cstheme="minorHAnsi"/>
                <w:sz w:val="20"/>
                <w:szCs w:val="20"/>
              </w:rPr>
            </w:pPr>
            <w:r w:rsidRPr="004407F7">
              <w:rPr>
                <w:rFonts w:cstheme="minorHAnsi"/>
                <w:sz w:val="20"/>
                <w:szCs w:val="20"/>
              </w:rPr>
              <w:t>3.7 Upon awarding the contract, each commissioned pharmacy must submit to</w:t>
            </w:r>
            <w:r w:rsidRPr="004407F7">
              <w:rPr>
                <w:rFonts w:cstheme="minorHAnsi"/>
                <w:spacing w:val="-21"/>
                <w:sz w:val="20"/>
                <w:szCs w:val="20"/>
              </w:rPr>
              <w:t xml:space="preserve"> </w:t>
            </w:r>
            <w:r w:rsidRPr="004407F7">
              <w:rPr>
                <w:rFonts w:cstheme="minorHAnsi"/>
                <w:sz w:val="20"/>
                <w:szCs w:val="20"/>
              </w:rPr>
              <w:t>public health team the information on number of staff who are Level 2 trained.</w:t>
            </w:r>
            <w:r w:rsidRPr="004407F7">
              <w:rPr>
                <w:rFonts w:cstheme="minorHAnsi"/>
                <w:spacing w:val="-17"/>
                <w:sz w:val="20"/>
                <w:szCs w:val="20"/>
              </w:rPr>
              <w:t xml:space="preserve"> </w:t>
            </w:r>
            <w:r w:rsidRPr="004407F7">
              <w:rPr>
                <w:rFonts w:cstheme="minorHAnsi"/>
                <w:sz w:val="20"/>
                <w:szCs w:val="20"/>
              </w:rPr>
              <w:t>This information will be updated</w:t>
            </w:r>
            <w:r w:rsidRPr="004407F7">
              <w:rPr>
                <w:rFonts w:cstheme="minorHAnsi"/>
                <w:spacing w:val="-10"/>
                <w:sz w:val="20"/>
                <w:szCs w:val="20"/>
              </w:rPr>
              <w:t xml:space="preserve"> </w:t>
            </w:r>
            <w:r w:rsidRPr="004407F7">
              <w:rPr>
                <w:rFonts w:cstheme="minorHAnsi"/>
                <w:sz w:val="20"/>
                <w:szCs w:val="20"/>
              </w:rPr>
              <w:t>annually.</w:t>
            </w:r>
          </w:p>
        </w:tc>
      </w:tr>
      <w:tr w:rsidR="00C530E5" w:rsidRPr="004407F7" w14:paraId="569A38DE" w14:textId="77777777" w:rsidTr="056EB1A4">
        <w:trPr>
          <w:trHeight w:hRule="exact" w:val="264"/>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05839FDF" w14:textId="77777777" w:rsidR="00C530E5" w:rsidRPr="004407F7" w:rsidRDefault="00C530E5" w:rsidP="00245AA8">
            <w:pPr>
              <w:pStyle w:val="TableParagraph"/>
              <w:ind w:left="103"/>
              <w:rPr>
                <w:rFonts w:eastAsia="Arial" w:cstheme="minorHAnsi"/>
                <w:sz w:val="20"/>
                <w:szCs w:val="20"/>
              </w:rPr>
            </w:pPr>
            <w:r w:rsidRPr="004407F7">
              <w:rPr>
                <w:rFonts w:cstheme="minorHAnsi"/>
                <w:b/>
                <w:color w:val="F9BE8F"/>
                <w:sz w:val="20"/>
                <w:szCs w:val="20"/>
              </w:rPr>
              <w:t>4. Contract</w:t>
            </w:r>
            <w:r w:rsidRPr="004407F7">
              <w:rPr>
                <w:rFonts w:cstheme="minorHAnsi"/>
                <w:b/>
                <w:color w:val="F9BE8F"/>
                <w:spacing w:val="-3"/>
                <w:sz w:val="20"/>
                <w:szCs w:val="20"/>
              </w:rPr>
              <w:t xml:space="preserve"> </w:t>
            </w:r>
            <w:r w:rsidRPr="004407F7">
              <w:rPr>
                <w:rFonts w:cstheme="minorHAnsi"/>
                <w:b/>
                <w:color w:val="F9BE8F"/>
                <w:sz w:val="20"/>
                <w:szCs w:val="20"/>
              </w:rPr>
              <w:t>monitoring</w:t>
            </w:r>
          </w:p>
        </w:tc>
      </w:tr>
      <w:tr w:rsidR="00C530E5" w:rsidRPr="004407F7" w14:paraId="2FA73551" w14:textId="77777777" w:rsidTr="056EB1A4">
        <w:trPr>
          <w:trHeight w:hRule="exact" w:val="3805"/>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2C2BA" w14:textId="7E4281CF" w:rsidR="00C530E5" w:rsidRPr="004407F7" w:rsidRDefault="00C530E5" w:rsidP="056EB1A4">
            <w:pPr>
              <w:pStyle w:val="TableParagraph"/>
              <w:numPr>
                <w:ilvl w:val="1"/>
                <w:numId w:val="12"/>
              </w:numPr>
              <w:tabs>
                <w:tab w:val="left" w:pos="464"/>
              </w:tabs>
              <w:ind w:right="273"/>
              <w:rPr>
                <w:rFonts w:eastAsia="Arial"/>
                <w:sz w:val="20"/>
                <w:szCs w:val="20"/>
              </w:rPr>
            </w:pPr>
            <w:r w:rsidRPr="004407F7">
              <w:rPr>
                <w:sz w:val="20"/>
                <w:szCs w:val="20"/>
              </w:rPr>
              <w:t xml:space="preserve">The </w:t>
            </w:r>
            <w:r w:rsidR="2BEBE961" w:rsidRPr="004407F7">
              <w:rPr>
                <w:sz w:val="20"/>
                <w:szCs w:val="20"/>
              </w:rPr>
              <w:t xml:space="preserve">QMUL team </w:t>
            </w:r>
            <w:r w:rsidRPr="004407F7">
              <w:rPr>
                <w:sz w:val="20"/>
                <w:szCs w:val="20"/>
              </w:rPr>
              <w:t>will carefully examine monthly invoices and check PharmOutcomes</w:t>
            </w:r>
            <w:r w:rsidRPr="004407F7">
              <w:rPr>
                <w:spacing w:val="-18"/>
                <w:sz w:val="20"/>
                <w:szCs w:val="20"/>
              </w:rPr>
              <w:t xml:space="preserve"> </w:t>
            </w:r>
            <w:r w:rsidRPr="004407F7">
              <w:rPr>
                <w:sz w:val="20"/>
                <w:szCs w:val="20"/>
              </w:rPr>
              <w:t xml:space="preserve">data to validate claims. Pharmacies will cooperate with enquiries from </w:t>
            </w:r>
            <w:r w:rsidR="3AA3BC3E" w:rsidRPr="004407F7">
              <w:rPr>
                <w:sz w:val="20"/>
                <w:szCs w:val="20"/>
              </w:rPr>
              <w:t>the QMUL</w:t>
            </w:r>
            <w:r w:rsidRPr="004407F7">
              <w:rPr>
                <w:sz w:val="20"/>
                <w:szCs w:val="20"/>
              </w:rPr>
              <w:t xml:space="preserve"> team and respond in a timely</w:t>
            </w:r>
            <w:r w:rsidRPr="004407F7">
              <w:rPr>
                <w:spacing w:val="-9"/>
                <w:sz w:val="20"/>
                <w:szCs w:val="20"/>
              </w:rPr>
              <w:t xml:space="preserve"> </w:t>
            </w:r>
            <w:r w:rsidRPr="004407F7">
              <w:rPr>
                <w:sz w:val="20"/>
                <w:szCs w:val="20"/>
              </w:rPr>
              <w:t>manner.</w:t>
            </w:r>
          </w:p>
          <w:p w14:paraId="23DE523C" w14:textId="77777777" w:rsidR="00C530E5" w:rsidRPr="004407F7" w:rsidRDefault="00C530E5" w:rsidP="00245AA8">
            <w:pPr>
              <w:pStyle w:val="TableParagraph"/>
              <w:rPr>
                <w:rFonts w:eastAsia="Times New Roman" w:cstheme="minorHAnsi"/>
                <w:sz w:val="20"/>
                <w:szCs w:val="20"/>
              </w:rPr>
            </w:pPr>
          </w:p>
          <w:p w14:paraId="0F9020FE" w14:textId="77777777" w:rsidR="00C530E5" w:rsidRPr="004407F7" w:rsidRDefault="00C530E5" w:rsidP="00245AA8">
            <w:pPr>
              <w:pStyle w:val="TableParagraph"/>
              <w:numPr>
                <w:ilvl w:val="1"/>
                <w:numId w:val="12"/>
              </w:numPr>
              <w:tabs>
                <w:tab w:val="left" w:pos="464"/>
              </w:tabs>
              <w:ind w:right="163"/>
              <w:rPr>
                <w:rFonts w:eastAsia="Arial" w:cstheme="minorHAnsi"/>
                <w:sz w:val="20"/>
                <w:szCs w:val="20"/>
              </w:rPr>
            </w:pPr>
            <w:r w:rsidRPr="004407F7">
              <w:rPr>
                <w:rFonts w:eastAsia="Arial" w:cstheme="minorHAnsi"/>
                <w:sz w:val="20"/>
                <w:szCs w:val="20"/>
              </w:rPr>
              <w:t>Pharmacies will ensure timely and accurate completion of client’s quit journey and</w:t>
            </w:r>
            <w:r w:rsidRPr="004407F7">
              <w:rPr>
                <w:rFonts w:eastAsia="Arial" w:cstheme="minorHAnsi"/>
                <w:spacing w:val="-16"/>
                <w:sz w:val="20"/>
                <w:szCs w:val="20"/>
              </w:rPr>
              <w:t xml:space="preserve"> </w:t>
            </w:r>
            <w:r w:rsidRPr="004407F7">
              <w:rPr>
                <w:rFonts w:eastAsia="Arial" w:cstheme="minorHAnsi"/>
                <w:sz w:val="20"/>
                <w:szCs w:val="20"/>
              </w:rPr>
              <w:t>quit outcome on the agreed PharmOutcomes</w:t>
            </w:r>
            <w:r w:rsidRPr="004407F7">
              <w:rPr>
                <w:rFonts w:eastAsia="Arial" w:cstheme="minorHAnsi"/>
                <w:spacing w:val="-12"/>
                <w:sz w:val="20"/>
                <w:szCs w:val="20"/>
              </w:rPr>
              <w:t xml:space="preserve"> </w:t>
            </w:r>
            <w:r w:rsidRPr="004407F7">
              <w:rPr>
                <w:rFonts w:eastAsia="Arial" w:cstheme="minorHAnsi"/>
                <w:sz w:val="20"/>
                <w:szCs w:val="20"/>
              </w:rPr>
              <w:t>system.</w:t>
            </w:r>
          </w:p>
          <w:p w14:paraId="52E56223" w14:textId="77777777" w:rsidR="00C530E5" w:rsidRPr="004407F7" w:rsidRDefault="00C530E5" w:rsidP="00245AA8">
            <w:pPr>
              <w:pStyle w:val="TableParagraph"/>
              <w:rPr>
                <w:rFonts w:eastAsia="Times New Roman" w:cstheme="minorHAnsi"/>
                <w:sz w:val="20"/>
                <w:szCs w:val="20"/>
              </w:rPr>
            </w:pPr>
          </w:p>
          <w:p w14:paraId="0325CEB2" w14:textId="13296E0E" w:rsidR="00C530E5" w:rsidRPr="004407F7" w:rsidRDefault="00C530E5" w:rsidP="00245AA8">
            <w:pPr>
              <w:pStyle w:val="TableParagraph"/>
              <w:numPr>
                <w:ilvl w:val="1"/>
                <w:numId w:val="12"/>
              </w:numPr>
              <w:tabs>
                <w:tab w:val="left" w:pos="464"/>
              </w:tabs>
              <w:ind w:right="272"/>
              <w:rPr>
                <w:rFonts w:eastAsia="Arial" w:cstheme="minorHAnsi"/>
                <w:sz w:val="20"/>
                <w:szCs w:val="20"/>
              </w:rPr>
            </w:pPr>
            <w:r w:rsidRPr="004407F7">
              <w:rPr>
                <w:rFonts w:eastAsia="Arial" w:cstheme="minorHAnsi"/>
                <w:sz w:val="20"/>
                <w:szCs w:val="20"/>
              </w:rPr>
              <w:t>Individual pharmacy shall attend contract management meetings at least once a</w:t>
            </w:r>
            <w:r w:rsidRPr="004407F7">
              <w:rPr>
                <w:rFonts w:eastAsia="Arial" w:cstheme="minorHAnsi"/>
                <w:spacing w:val="-16"/>
                <w:sz w:val="20"/>
                <w:szCs w:val="20"/>
              </w:rPr>
              <w:t xml:space="preserve"> </w:t>
            </w:r>
            <w:r w:rsidRPr="004407F7">
              <w:rPr>
                <w:rFonts w:eastAsia="Arial" w:cstheme="minorHAnsi"/>
                <w:sz w:val="20"/>
                <w:szCs w:val="20"/>
              </w:rPr>
              <w:t>year and when required by the commi</w:t>
            </w:r>
            <w:r w:rsidR="009F707B" w:rsidRPr="004407F7">
              <w:rPr>
                <w:rFonts w:eastAsia="Arial" w:cstheme="minorHAnsi"/>
                <w:sz w:val="20"/>
                <w:szCs w:val="20"/>
              </w:rPr>
              <w:t>ssioner giving a minimum of 28 d</w:t>
            </w:r>
            <w:r w:rsidRPr="004407F7">
              <w:rPr>
                <w:rFonts w:eastAsia="Arial" w:cstheme="minorHAnsi"/>
                <w:sz w:val="20"/>
                <w:szCs w:val="20"/>
              </w:rPr>
              <w:t>ays’</w:t>
            </w:r>
            <w:r w:rsidRPr="004407F7">
              <w:rPr>
                <w:rFonts w:eastAsia="Arial" w:cstheme="minorHAnsi"/>
                <w:spacing w:val="-14"/>
                <w:sz w:val="20"/>
                <w:szCs w:val="20"/>
              </w:rPr>
              <w:t xml:space="preserve"> </w:t>
            </w:r>
            <w:r w:rsidRPr="004407F7">
              <w:rPr>
                <w:rFonts w:eastAsia="Arial" w:cstheme="minorHAnsi"/>
                <w:sz w:val="20"/>
                <w:szCs w:val="20"/>
              </w:rPr>
              <w:t>notice. Pharmacies are encouraged to provide constructive feedback to improve the</w:t>
            </w:r>
            <w:r w:rsidRPr="004407F7">
              <w:rPr>
                <w:rFonts w:eastAsia="Arial" w:cstheme="minorHAnsi"/>
                <w:spacing w:val="-12"/>
                <w:sz w:val="20"/>
                <w:szCs w:val="20"/>
              </w:rPr>
              <w:t xml:space="preserve"> </w:t>
            </w:r>
            <w:r w:rsidRPr="004407F7">
              <w:rPr>
                <w:rFonts w:eastAsia="Arial" w:cstheme="minorHAnsi"/>
                <w:sz w:val="20"/>
                <w:szCs w:val="20"/>
              </w:rPr>
              <w:t>service.</w:t>
            </w:r>
          </w:p>
          <w:p w14:paraId="07547A01" w14:textId="77777777" w:rsidR="00C530E5" w:rsidRPr="004407F7" w:rsidRDefault="00C530E5" w:rsidP="00245AA8">
            <w:pPr>
              <w:pStyle w:val="TableParagraph"/>
              <w:spacing w:before="10"/>
              <w:rPr>
                <w:rFonts w:eastAsia="Times New Roman" w:cstheme="minorHAnsi"/>
                <w:sz w:val="20"/>
                <w:szCs w:val="20"/>
              </w:rPr>
            </w:pPr>
          </w:p>
          <w:p w14:paraId="65C810B2" w14:textId="46068261" w:rsidR="00C530E5" w:rsidRPr="004407F7" w:rsidRDefault="00C530E5" w:rsidP="056EB1A4">
            <w:pPr>
              <w:pStyle w:val="TableParagraph"/>
              <w:numPr>
                <w:ilvl w:val="1"/>
                <w:numId w:val="12"/>
              </w:numPr>
              <w:tabs>
                <w:tab w:val="left" w:pos="464"/>
              </w:tabs>
              <w:ind w:right="189"/>
              <w:rPr>
                <w:rFonts w:eastAsia="Arial"/>
                <w:sz w:val="20"/>
                <w:szCs w:val="20"/>
              </w:rPr>
            </w:pPr>
            <w:r w:rsidRPr="004407F7">
              <w:rPr>
                <w:sz w:val="20"/>
                <w:szCs w:val="20"/>
              </w:rPr>
              <w:t xml:space="preserve">In addition to face to face and telephone contact(s), </w:t>
            </w:r>
            <w:r w:rsidR="4D1DA8EA" w:rsidRPr="004407F7">
              <w:rPr>
                <w:sz w:val="20"/>
                <w:szCs w:val="20"/>
              </w:rPr>
              <w:t xml:space="preserve"> QMUL </w:t>
            </w:r>
            <w:r w:rsidRPr="004407F7">
              <w:rPr>
                <w:sz w:val="20"/>
                <w:szCs w:val="20"/>
              </w:rPr>
              <w:t>will communicate</w:t>
            </w:r>
            <w:r w:rsidRPr="004407F7">
              <w:rPr>
                <w:spacing w:val="-24"/>
                <w:sz w:val="20"/>
                <w:szCs w:val="20"/>
              </w:rPr>
              <w:t xml:space="preserve"> </w:t>
            </w:r>
            <w:r w:rsidRPr="004407F7">
              <w:rPr>
                <w:sz w:val="20"/>
                <w:szCs w:val="20"/>
              </w:rPr>
              <w:t>with pharmacies via emails sent through Pharmoutcomes. Pharmacies are expected</w:t>
            </w:r>
            <w:r w:rsidRPr="004407F7">
              <w:rPr>
                <w:spacing w:val="-14"/>
                <w:sz w:val="20"/>
                <w:szCs w:val="20"/>
              </w:rPr>
              <w:t xml:space="preserve"> </w:t>
            </w:r>
            <w:r w:rsidRPr="004407F7">
              <w:rPr>
                <w:sz w:val="20"/>
                <w:szCs w:val="20"/>
              </w:rPr>
              <w:t>to regularly check their emails and respond appropriately, in a timely</w:t>
            </w:r>
            <w:r w:rsidRPr="004407F7">
              <w:rPr>
                <w:spacing w:val="-10"/>
                <w:sz w:val="20"/>
                <w:szCs w:val="20"/>
              </w:rPr>
              <w:t xml:space="preserve"> </w:t>
            </w:r>
            <w:r w:rsidRPr="004407F7">
              <w:rPr>
                <w:sz w:val="20"/>
                <w:szCs w:val="20"/>
              </w:rPr>
              <w:t>manner.</w:t>
            </w:r>
          </w:p>
        </w:tc>
      </w:tr>
      <w:tr w:rsidR="00C530E5" w:rsidRPr="004407F7" w14:paraId="64238CA6" w14:textId="77777777" w:rsidTr="056EB1A4">
        <w:trPr>
          <w:trHeight w:hRule="exact" w:val="264"/>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486735F5" w14:textId="77777777" w:rsidR="00C530E5" w:rsidRPr="004407F7" w:rsidRDefault="00C530E5" w:rsidP="00245AA8">
            <w:pPr>
              <w:pStyle w:val="TableParagraph"/>
              <w:ind w:left="103"/>
              <w:rPr>
                <w:rFonts w:eastAsia="Arial" w:cstheme="minorHAnsi"/>
                <w:sz w:val="20"/>
                <w:szCs w:val="20"/>
              </w:rPr>
            </w:pPr>
            <w:r w:rsidRPr="004407F7">
              <w:rPr>
                <w:rFonts w:cstheme="minorHAnsi"/>
                <w:b/>
                <w:color w:val="F9BE8F"/>
                <w:sz w:val="20"/>
                <w:szCs w:val="20"/>
              </w:rPr>
              <w:t>5. Medication</w:t>
            </w:r>
            <w:r w:rsidRPr="004407F7">
              <w:rPr>
                <w:rFonts w:cstheme="minorHAnsi"/>
                <w:b/>
                <w:color w:val="F9BE8F"/>
                <w:spacing w:val="-7"/>
                <w:sz w:val="20"/>
                <w:szCs w:val="20"/>
              </w:rPr>
              <w:t xml:space="preserve"> </w:t>
            </w:r>
            <w:r w:rsidRPr="004407F7">
              <w:rPr>
                <w:rFonts w:cstheme="minorHAnsi"/>
                <w:b/>
                <w:color w:val="F9BE8F"/>
                <w:sz w:val="20"/>
                <w:szCs w:val="20"/>
              </w:rPr>
              <w:t>dispensing</w:t>
            </w:r>
          </w:p>
        </w:tc>
      </w:tr>
      <w:tr w:rsidR="00C530E5" w:rsidRPr="004407F7" w14:paraId="0521A90B" w14:textId="77777777" w:rsidTr="009F707B">
        <w:trPr>
          <w:trHeight w:hRule="exact" w:val="1781"/>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40E03" w14:textId="77777777" w:rsidR="00C530E5" w:rsidRPr="004407F7" w:rsidRDefault="00C530E5" w:rsidP="00245AA8">
            <w:pPr>
              <w:pStyle w:val="TableParagraph"/>
              <w:numPr>
                <w:ilvl w:val="1"/>
                <w:numId w:val="11"/>
              </w:numPr>
              <w:tabs>
                <w:tab w:val="left" w:pos="461"/>
              </w:tabs>
              <w:spacing w:line="252" w:lineRule="exact"/>
              <w:rPr>
                <w:rFonts w:eastAsia="Arial" w:cstheme="minorHAnsi"/>
                <w:sz w:val="20"/>
                <w:szCs w:val="20"/>
              </w:rPr>
            </w:pPr>
            <w:r w:rsidRPr="004407F7">
              <w:rPr>
                <w:rFonts w:cstheme="minorHAnsi"/>
                <w:sz w:val="20"/>
                <w:szCs w:val="20"/>
              </w:rPr>
              <w:t>NRT</w:t>
            </w:r>
            <w:r w:rsidRPr="004407F7">
              <w:rPr>
                <w:rFonts w:cstheme="minorHAnsi"/>
                <w:spacing w:val="-1"/>
                <w:sz w:val="20"/>
                <w:szCs w:val="20"/>
              </w:rPr>
              <w:t xml:space="preserve"> </w:t>
            </w:r>
            <w:r w:rsidRPr="004407F7">
              <w:rPr>
                <w:rFonts w:cstheme="minorHAnsi"/>
                <w:sz w:val="20"/>
                <w:szCs w:val="20"/>
              </w:rPr>
              <w:t>dispensing</w:t>
            </w:r>
          </w:p>
          <w:p w14:paraId="14BB33E2" w14:textId="77777777" w:rsidR="00C530E5" w:rsidRPr="004407F7" w:rsidRDefault="00C530E5" w:rsidP="00245AA8">
            <w:pPr>
              <w:pStyle w:val="TableParagraph"/>
              <w:spacing w:line="252" w:lineRule="exact"/>
              <w:ind w:left="460"/>
              <w:rPr>
                <w:rFonts w:eastAsia="Arial" w:cstheme="minorHAnsi"/>
                <w:sz w:val="20"/>
                <w:szCs w:val="20"/>
              </w:rPr>
            </w:pPr>
            <w:r w:rsidRPr="004407F7">
              <w:rPr>
                <w:rFonts w:cstheme="minorHAnsi"/>
                <w:sz w:val="20"/>
                <w:szCs w:val="20"/>
              </w:rPr>
              <w:t>As per 2.1.1 and</w:t>
            </w:r>
            <w:r w:rsidRPr="004407F7">
              <w:rPr>
                <w:rFonts w:cstheme="minorHAnsi"/>
                <w:spacing w:val="-3"/>
                <w:sz w:val="20"/>
                <w:szCs w:val="20"/>
              </w:rPr>
              <w:t xml:space="preserve"> </w:t>
            </w:r>
            <w:r w:rsidRPr="004407F7">
              <w:rPr>
                <w:rFonts w:cstheme="minorHAnsi"/>
                <w:sz w:val="20"/>
                <w:szCs w:val="20"/>
              </w:rPr>
              <w:t>2.1.2.</w:t>
            </w:r>
          </w:p>
          <w:p w14:paraId="5043CB0F" w14:textId="77777777" w:rsidR="00C530E5" w:rsidRPr="004407F7" w:rsidRDefault="00C530E5" w:rsidP="00245AA8">
            <w:pPr>
              <w:pStyle w:val="TableParagraph"/>
              <w:rPr>
                <w:rFonts w:eastAsia="Times New Roman" w:cstheme="minorHAnsi"/>
                <w:sz w:val="20"/>
                <w:szCs w:val="20"/>
              </w:rPr>
            </w:pPr>
          </w:p>
          <w:p w14:paraId="67076CF6" w14:textId="041EB4A8" w:rsidR="00C530E5" w:rsidRPr="004407F7" w:rsidRDefault="202720DD" w:rsidP="056EB1A4">
            <w:pPr>
              <w:pStyle w:val="TableParagraph"/>
              <w:numPr>
                <w:ilvl w:val="1"/>
                <w:numId w:val="11"/>
              </w:numPr>
              <w:tabs>
                <w:tab w:val="left" w:pos="461"/>
              </w:tabs>
              <w:spacing w:line="252" w:lineRule="exact"/>
              <w:rPr>
                <w:sz w:val="20"/>
                <w:szCs w:val="20"/>
              </w:rPr>
            </w:pPr>
            <w:r w:rsidRPr="004407F7">
              <w:rPr>
                <w:sz w:val="20"/>
                <w:szCs w:val="20"/>
              </w:rPr>
              <w:t xml:space="preserve">Smoking Cessation Prescription Pharmacotherapy </w:t>
            </w:r>
          </w:p>
          <w:p w14:paraId="0E1077A1" w14:textId="7F289046" w:rsidR="00C530E5" w:rsidRPr="004407F7" w:rsidRDefault="00C530E5" w:rsidP="056EB1A4">
            <w:pPr>
              <w:pStyle w:val="TableParagraph"/>
              <w:ind w:left="460" w:right="239"/>
              <w:rPr>
                <w:rFonts w:eastAsia="Arial"/>
                <w:sz w:val="20"/>
                <w:szCs w:val="20"/>
              </w:rPr>
            </w:pPr>
            <w:r w:rsidRPr="004407F7">
              <w:rPr>
                <w:sz w:val="20"/>
                <w:szCs w:val="20"/>
              </w:rPr>
              <w:t>Individual pharmacies will need to sign the</w:t>
            </w:r>
            <w:r w:rsidR="657046CF" w:rsidRPr="004407F7">
              <w:rPr>
                <w:sz w:val="20"/>
                <w:szCs w:val="20"/>
              </w:rPr>
              <w:t xml:space="preserve"> </w:t>
            </w:r>
            <w:r w:rsidRPr="004407F7">
              <w:rPr>
                <w:sz w:val="20"/>
                <w:szCs w:val="20"/>
              </w:rPr>
              <w:t>Patient Group Direction</w:t>
            </w:r>
            <w:r w:rsidRPr="004407F7">
              <w:rPr>
                <w:spacing w:val="-23"/>
                <w:sz w:val="20"/>
                <w:szCs w:val="20"/>
              </w:rPr>
              <w:t xml:space="preserve"> </w:t>
            </w:r>
            <w:r w:rsidRPr="004407F7">
              <w:rPr>
                <w:sz w:val="20"/>
                <w:szCs w:val="20"/>
              </w:rPr>
              <w:t xml:space="preserve">(PGD) by attending </w:t>
            </w:r>
            <w:r w:rsidR="6000492B" w:rsidRPr="004407F7">
              <w:rPr>
                <w:sz w:val="20"/>
                <w:szCs w:val="20"/>
              </w:rPr>
              <w:t xml:space="preserve">any </w:t>
            </w:r>
            <w:r w:rsidRPr="004407F7">
              <w:rPr>
                <w:sz w:val="20"/>
                <w:szCs w:val="20"/>
              </w:rPr>
              <w:t xml:space="preserve">training provided by </w:t>
            </w:r>
            <w:r w:rsidR="307598AE" w:rsidRPr="004407F7">
              <w:rPr>
                <w:sz w:val="20"/>
                <w:szCs w:val="20"/>
              </w:rPr>
              <w:t xml:space="preserve">the QMUL </w:t>
            </w:r>
            <w:r w:rsidRPr="004407F7">
              <w:rPr>
                <w:sz w:val="20"/>
                <w:szCs w:val="20"/>
              </w:rPr>
              <w:t>team</w:t>
            </w:r>
            <w:r w:rsidR="70F764F6" w:rsidRPr="004407F7">
              <w:rPr>
                <w:sz w:val="20"/>
                <w:szCs w:val="20"/>
              </w:rPr>
              <w:t xml:space="preserve"> if any new Pharmacotherapy for smoking cessation is released.</w:t>
            </w:r>
          </w:p>
        </w:tc>
      </w:tr>
      <w:tr w:rsidR="00C530E5" w:rsidRPr="004407F7" w14:paraId="75046797" w14:textId="77777777" w:rsidTr="009F707B">
        <w:trPr>
          <w:trHeight w:hRule="exact" w:val="262"/>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09A09" w14:textId="77777777" w:rsidR="00C530E5" w:rsidRPr="004407F7" w:rsidRDefault="00C530E5" w:rsidP="00245AA8">
            <w:pPr>
              <w:pStyle w:val="TableParagraph"/>
              <w:spacing w:line="252" w:lineRule="exact"/>
              <w:ind w:left="103"/>
              <w:rPr>
                <w:rFonts w:eastAsia="Arial" w:cstheme="minorHAnsi"/>
                <w:sz w:val="20"/>
                <w:szCs w:val="20"/>
              </w:rPr>
            </w:pPr>
            <w:r w:rsidRPr="004407F7">
              <w:rPr>
                <w:rFonts w:cstheme="minorHAnsi"/>
                <w:b/>
                <w:color w:val="F9BE8F"/>
                <w:sz w:val="20"/>
                <w:szCs w:val="20"/>
              </w:rPr>
              <w:t>6.</w:t>
            </w:r>
            <w:r w:rsidRPr="004407F7">
              <w:rPr>
                <w:rFonts w:cstheme="minorHAnsi"/>
                <w:b/>
                <w:color w:val="F9BE8F"/>
                <w:spacing w:val="1"/>
                <w:sz w:val="20"/>
                <w:szCs w:val="20"/>
              </w:rPr>
              <w:t xml:space="preserve"> </w:t>
            </w:r>
            <w:r w:rsidRPr="004407F7">
              <w:rPr>
                <w:rFonts w:cstheme="minorHAnsi"/>
                <w:b/>
                <w:color w:val="F9BE8F"/>
                <w:sz w:val="20"/>
                <w:szCs w:val="20"/>
              </w:rPr>
              <w:t>Safeguarding</w:t>
            </w:r>
          </w:p>
        </w:tc>
      </w:tr>
      <w:tr w:rsidR="00C530E5" w:rsidRPr="004407F7" w14:paraId="79976267" w14:textId="77777777" w:rsidTr="009F707B">
        <w:trPr>
          <w:trHeight w:hRule="exact" w:val="3300"/>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66BCE" w14:textId="613C91CC" w:rsidR="00C530E5" w:rsidRPr="004407F7" w:rsidRDefault="00C530E5" w:rsidP="00245AA8">
            <w:pPr>
              <w:pStyle w:val="TableParagraph"/>
              <w:numPr>
                <w:ilvl w:val="1"/>
                <w:numId w:val="10"/>
              </w:numPr>
              <w:tabs>
                <w:tab w:val="left" w:pos="464"/>
              </w:tabs>
              <w:ind w:right="457"/>
              <w:rPr>
                <w:rFonts w:eastAsia="Arial" w:cstheme="minorHAnsi"/>
                <w:sz w:val="20"/>
                <w:szCs w:val="20"/>
              </w:rPr>
            </w:pPr>
            <w:r w:rsidRPr="004407F7">
              <w:rPr>
                <w:rFonts w:cstheme="minorHAnsi"/>
                <w:sz w:val="20"/>
                <w:szCs w:val="20"/>
              </w:rPr>
              <w:t>Pharmacists must have completed a DBS (only pharmacists who are DBS</w:t>
            </w:r>
            <w:r w:rsidRPr="004407F7">
              <w:rPr>
                <w:rFonts w:cstheme="minorHAnsi"/>
                <w:spacing w:val="-12"/>
                <w:sz w:val="20"/>
                <w:szCs w:val="20"/>
              </w:rPr>
              <w:t xml:space="preserve"> </w:t>
            </w:r>
            <w:r w:rsidRPr="004407F7">
              <w:rPr>
                <w:rFonts w:cstheme="minorHAnsi"/>
                <w:sz w:val="20"/>
                <w:szCs w:val="20"/>
              </w:rPr>
              <w:t>checked should provide the service for young people aged 12 - 17 years old).</w:t>
            </w:r>
            <w:r w:rsidRPr="004407F7">
              <w:rPr>
                <w:rFonts w:cstheme="minorHAnsi"/>
                <w:spacing w:val="-14"/>
                <w:sz w:val="20"/>
                <w:szCs w:val="20"/>
              </w:rPr>
              <w:t xml:space="preserve"> </w:t>
            </w:r>
            <w:r w:rsidRPr="004407F7">
              <w:rPr>
                <w:rFonts w:cstheme="minorHAnsi"/>
                <w:sz w:val="20"/>
                <w:szCs w:val="20"/>
              </w:rPr>
              <w:t>Disclosu</w:t>
            </w:r>
            <w:r w:rsidR="002F4B7F" w:rsidRPr="004407F7">
              <w:rPr>
                <w:rFonts w:cstheme="minorHAnsi"/>
                <w:sz w:val="20"/>
                <w:szCs w:val="20"/>
              </w:rPr>
              <w:t xml:space="preserve">re information received by QMUL </w:t>
            </w:r>
            <w:r w:rsidRPr="004407F7">
              <w:rPr>
                <w:rFonts w:cstheme="minorHAnsi"/>
                <w:sz w:val="20"/>
                <w:szCs w:val="20"/>
              </w:rPr>
              <w:t>must be considered satisfactory for working</w:t>
            </w:r>
            <w:r w:rsidRPr="004407F7">
              <w:rPr>
                <w:rFonts w:cstheme="minorHAnsi"/>
                <w:spacing w:val="-18"/>
                <w:sz w:val="20"/>
                <w:szCs w:val="20"/>
              </w:rPr>
              <w:t xml:space="preserve"> </w:t>
            </w:r>
            <w:r w:rsidRPr="004407F7">
              <w:rPr>
                <w:rFonts w:cstheme="minorHAnsi"/>
                <w:sz w:val="20"/>
                <w:szCs w:val="20"/>
              </w:rPr>
              <w:t>with children.</w:t>
            </w:r>
          </w:p>
          <w:p w14:paraId="07459315" w14:textId="77777777" w:rsidR="00C530E5" w:rsidRPr="004407F7" w:rsidRDefault="00C530E5" w:rsidP="00245AA8">
            <w:pPr>
              <w:pStyle w:val="TableParagraph"/>
              <w:spacing w:before="10"/>
              <w:rPr>
                <w:rFonts w:eastAsia="Times New Roman" w:cstheme="minorHAnsi"/>
                <w:sz w:val="20"/>
                <w:szCs w:val="20"/>
              </w:rPr>
            </w:pPr>
          </w:p>
          <w:p w14:paraId="13F10230" w14:textId="77777777" w:rsidR="00C530E5" w:rsidRPr="004407F7" w:rsidRDefault="00C530E5" w:rsidP="00245AA8">
            <w:pPr>
              <w:pStyle w:val="TableParagraph"/>
              <w:numPr>
                <w:ilvl w:val="1"/>
                <w:numId w:val="10"/>
              </w:numPr>
              <w:tabs>
                <w:tab w:val="left" w:pos="464"/>
              </w:tabs>
              <w:ind w:right="299"/>
              <w:rPr>
                <w:rFonts w:eastAsia="Arial" w:cstheme="minorHAnsi"/>
                <w:sz w:val="20"/>
                <w:szCs w:val="20"/>
              </w:rPr>
            </w:pPr>
            <w:r w:rsidRPr="004407F7">
              <w:rPr>
                <w:rFonts w:eastAsia="Arial" w:cstheme="minorHAnsi"/>
                <w:sz w:val="20"/>
                <w:szCs w:val="20"/>
              </w:rPr>
              <w:t>Pharmacies shall have safeguarding policies in place and fully comply with</w:t>
            </w:r>
            <w:r w:rsidRPr="004407F7">
              <w:rPr>
                <w:rFonts w:eastAsia="Arial" w:cstheme="minorHAnsi"/>
                <w:spacing w:val="-13"/>
                <w:sz w:val="20"/>
                <w:szCs w:val="20"/>
              </w:rPr>
              <w:t xml:space="preserve"> </w:t>
            </w:r>
            <w:r w:rsidRPr="004407F7">
              <w:rPr>
                <w:rFonts w:eastAsia="Arial" w:cstheme="minorHAnsi"/>
                <w:sz w:val="20"/>
                <w:szCs w:val="20"/>
              </w:rPr>
              <w:t>Tower Hamlets’ Adults Safeguarding</w:t>
            </w:r>
            <w:r w:rsidRPr="004407F7">
              <w:rPr>
                <w:rFonts w:eastAsia="Arial" w:cstheme="minorHAnsi"/>
                <w:spacing w:val="-3"/>
                <w:sz w:val="20"/>
                <w:szCs w:val="20"/>
              </w:rPr>
              <w:t xml:space="preserve"> </w:t>
            </w:r>
            <w:r w:rsidRPr="004407F7">
              <w:rPr>
                <w:rFonts w:eastAsia="Arial" w:cstheme="minorHAnsi"/>
                <w:sz w:val="20"/>
                <w:szCs w:val="20"/>
              </w:rPr>
              <w:t>Procedures (</w:t>
            </w:r>
            <w:hyperlink r:id="rId25">
              <w:r w:rsidRPr="004407F7">
                <w:rPr>
                  <w:rFonts w:eastAsia="Arial" w:cstheme="minorHAnsi"/>
                  <w:color w:val="0000FF"/>
                  <w:sz w:val="20"/>
                  <w:szCs w:val="20"/>
                  <w:u w:val="single" w:color="0000FF"/>
                </w:rPr>
                <w:t>https://www.towerhamlets.gov.uk/Documents/Adult-care-services/Safeguarding-</w:t>
              </w:r>
            </w:hyperlink>
            <w:r w:rsidRPr="004407F7">
              <w:rPr>
                <w:rFonts w:eastAsia="Arial" w:cstheme="minorHAnsi"/>
                <w:color w:val="0000FF"/>
                <w:sz w:val="20"/>
                <w:szCs w:val="20"/>
              </w:rPr>
              <w:t xml:space="preserve"> </w:t>
            </w:r>
            <w:hyperlink r:id="rId26">
              <w:r w:rsidRPr="004407F7">
                <w:rPr>
                  <w:rFonts w:eastAsia="Arial" w:cstheme="minorHAnsi"/>
                  <w:color w:val="0000FF"/>
                  <w:sz w:val="20"/>
                  <w:szCs w:val="20"/>
                  <w:u w:val="single" w:color="0000FF"/>
                </w:rPr>
                <w:t xml:space="preserve">adults/LBTH_Safeguarding_Procedures.pdf </w:t>
              </w:r>
            </w:hyperlink>
            <w:r w:rsidRPr="004407F7">
              <w:rPr>
                <w:rFonts w:eastAsia="Arial" w:cstheme="minorHAnsi"/>
                <w:sz w:val="20"/>
                <w:szCs w:val="20"/>
              </w:rPr>
              <w:t>) and Tower Hamlets’</w:t>
            </w:r>
            <w:r w:rsidRPr="004407F7">
              <w:rPr>
                <w:rFonts w:eastAsia="Arial" w:cstheme="minorHAnsi"/>
                <w:spacing w:val="-8"/>
                <w:sz w:val="20"/>
                <w:szCs w:val="20"/>
              </w:rPr>
              <w:t xml:space="preserve"> </w:t>
            </w:r>
            <w:r w:rsidRPr="004407F7">
              <w:rPr>
                <w:rFonts w:eastAsia="Arial" w:cstheme="minorHAnsi"/>
                <w:sz w:val="20"/>
                <w:szCs w:val="20"/>
              </w:rPr>
              <w:t>Safeguarding Children Board procedures</w:t>
            </w:r>
            <w:r w:rsidRPr="004407F7">
              <w:rPr>
                <w:rFonts w:eastAsia="Arial" w:cstheme="minorHAnsi"/>
                <w:spacing w:val="-4"/>
                <w:sz w:val="20"/>
                <w:szCs w:val="20"/>
              </w:rPr>
              <w:t xml:space="preserve"> </w:t>
            </w:r>
            <w:r w:rsidRPr="004407F7">
              <w:rPr>
                <w:rFonts w:eastAsia="Arial" w:cstheme="minorHAnsi"/>
                <w:sz w:val="20"/>
                <w:szCs w:val="20"/>
              </w:rPr>
              <w:t>(</w:t>
            </w:r>
            <w:hyperlink r:id="rId27">
              <w:r w:rsidRPr="004407F7">
                <w:rPr>
                  <w:rFonts w:eastAsia="Arial" w:cstheme="minorHAnsi"/>
                  <w:color w:val="0000FF"/>
                  <w:sz w:val="20"/>
                  <w:szCs w:val="20"/>
                  <w:u w:val="single" w:color="0000FF"/>
                </w:rPr>
                <w:t>http://www.childrenandfamiliestrust.co.uk/the-</w:t>
              </w:r>
            </w:hyperlink>
            <w:r w:rsidRPr="004407F7">
              <w:rPr>
                <w:rFonts w:eastAsia="Arial" w:cstheme="minorHAnsi"/>
                <w:color w:val="0000FF"/>
                <w:sz w:val="20"/>
                <w:szCs w:val="20"/>
              </w:rPr>
              <w:t xml:space="preserve"> </w:t>
            </w:r>
            <w:hyperlink r:id="rId28">
              <w:r w:rsidRPr="004407F7">
                <w:rPr>
                  <w:rFonts w:eastAsia="Arial" w:cstheme="minorHAnsi"/>
                  <w:color w:val="0000FF"/>
                  <w:sz w:val="20"/>
                  <w:szCs w:val="20"/>
                  <w:u w:val="single" w:color="0000FF"/>
                </w:rPr>
                <w:t xml:space="preserve">lscb/protocols-and-procedures/ </w:t>
              </w:r>
            </w:hyperlink>
            <w:r w:rsidRPr="004407F7">
              <w:rPr>
                <w:rFonts w:eastAsia="Arial" w:cstheme="minorHAnsi"/>
                <w:sz w:val="20"/>
                <w:szCs w:val="20"/>
              </w:rPr>
              <w:t>), including making referrals to appropriate services</w:t>
            </w:r>
            <w:r w:rsidRPr="004407F7">
              <w:rPr>
                <w:rFonts w:eastAsia="Arial" w:cstheme="minorHAnsi"/>
                <w:spacing w:val="-19"/>
                <w:sz w:val="20"/>
                <w:szCs w:val="20"/>
              </w:rPr>
              <w:t xml:space="preserve"> </w:t>
            </w:r>
            <w:r w:rsidRPr="004407F7">
              <w:rPr>
                <w:rFonts w:eastAsia="Arial" w:cstheme="minorHAnsi"/>
                <w:sz w:val="20"/>
                <w:szCs w:val="20"/>
              </w:rPr>
              <w:t>if any concerns</w:t>
            </w:r>
            <w:r w:rsidRPr="004407F7">
              <w:rPr>
                <w:rFonts w:eastAsia="Arial" w:cstheme="minorHAnsi"/>
                <w:spacing w:val="-1"/>
                <w:sz w:val="20"/>
                <w:szCs w:val="20"/>
              </w:rPr>
              <w:t xml:space="preserve"> </w:t>
            </w:r>
            <w:r w:rsidRPr="004407F7">
              <w:rPr>
                <w:rFonts w:eastAsia="Arial" w:cstheme="minorHAnsi"/>
                <w:sz w:val="20"/>
                <w:szCs w:val="20"/>
              </w:rPr>
              <w:t>raised.</w:t>
            </w:r>
          </w:p>
        </w:tc>
      </w:tr>
      <w:tr w:rsidR="00C530E5" w:rsidRPr="004407F7" w14:paraId="07A39E9B" w14:textId="77777777" w:rsidTr="009F707B">
        <w:trPr>
          <w:trHeight w:hRule="exact" w:val="262"/>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17EEB7" w14:textId="77777777" w:rsidR="00C530E5" w:rsidRPr="004407F7" w:rsidRDefault="00C530E5" w:rsidP="00245AA8">
            <w:pPr>
              <w:pStyle w:val="TableParagraph"/>
              <w:spacing w:line="252" w:lineRule="exact"/>
              <w:ind w:left="103"/>
              <w:rPr>
                <w:rFonts w:eastAsia="Arial" w:cstheme="minorHAnsi"/>
                <w:sz w:val="20"/>
                <w:szCs w:val="20"/>
              </w:rPr>
            </w:pPr>
            <w:r w:rsidRPr="004407F7">
              <w:rPr>
                <w:rFonts w:cstheme="minorHAnsi"/>
                <w:b/>
                <w:color w:val="F9BE8F"/>
                <w:sz w:val="20"/>
                <w:szCs w:val="20"/>
              </w:rPr>
              <w:t>7. National</w:t>
            </w:r>
            <w:r w:rsidRPr="004407F7">
              <w:rPr>
                <w:rFonts w:cstheme="minorHAnsi"/>
                <w:b/>
                <w:color w:val="F9BE8F"/>
                <w:spacing w:val="-3"/>
                <w:sz w:val="20"/>
                <w:szCs w:val="20"/>
              </w:rPr>
              <w:t xml:space="preserve"> </w:t>
            </w:r>
            <w:r w:rsidRPr="004407F7">
              <w:rPr>
                <w:rFonts w:cstheme="minorHAnsi"/>
                <w:b/>
                <w:color w:val="F9BE8F"/>
                <w:sz w:val="20"/>
                <w:szCs w:val="20"/>
              </w:rPr>
              <w:t>standards</w:t>
            </w:r>
          </w:p>
        </w:tc>
      </w:tr>
      <w:tr w:rsidR="00C530E5" w:rsidRPr="004407F7" w14:paraId="7C179D80" w14:textId="77777777" w:rsidTr="009F707B">
        <w:trPr>
          <w:trHeight w:hRule="exact" w:val="2305"/>
        </w:trPr>
        <w:tc>
          <w:tcPr>
            <w:tcW w:w="9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ED674" w14:textId="113BB948" w:rsidR="00C530E5" w:rsidRPr="004407F7" w:rsidRDefault="00C530E5" w:rsidP="00245AA8">
            <w:pPr>
              <w:pStyle w:val="TableParagraph"/>
              <w:numPr>
                <w:ilvl w:val="1"/>
                <w:numId w:val="9"/>
              </w:numPr>
              <w:tabs>
                <w:tab w:val="left" w:pos="464"/>
              </w:tabs>
              <w:spacing w:line="242" w:lineRule="auto"/>
              <w:ind w:right="235"/>
              <w:rPr>
                <w:rFonts w:eastAsia="Arial" w:cstheme="minorHAnsi"/>
                <w:sz w:val="20"/>
                <w:szCs w:val="20"/>
              </w:rPr>
            </w:pPr>
            <w:r w:rsidRPr="004407F7">
              <w:rPr>
                <w:rFonts w:cstheme="minorHAnsi"/>
                <w:sz w:val="20"/>
                <w:szCs w:val="20"/>
              </w:rPr>
              <w:t>The identified pharmacist will adhere to the Tower Hamlets tobacco cessation</w:t>
            </w:r>
            <w:r w:rsidRPr="004407F7">
              <w:rPr>
                <w:rFonts w:cstheme="minorHAnsi"/>
                <w:spacing w:val="-19"/>
                <w:sz w:val="20"/>
                <w:szCs w:val="20"/>
              </w:rPr>
              <w:t xml:space="preserve"> </w:t>
            </w:r>
            <w:r w:rsidRPr="004407F7">
              <w:rPr>
                <w:rFonts w:cstheme="minorHAnsi"/>
                <w:sz w:val="20"/>
                <w:szCs w:val="20"/>
              </w:rPr>
              <w:t>service specification</w:t>
            </w:r>
            <w:r w:rsidR="00A353A4" w:rsidRPr="004407F7">
              <w:rPr>
                <w:rFonts w:cstheme="minorHAnsi"/>
                <w:sz w:val="20"/>
                <w:szCs w:val="20"/>
              </w:rPr>
              <w:t xml:space="preserve"> and PGD for any new prescription smoking cessation medication.  Bupropion and Varenicline are no longer available. </w:t>
            </w:r>
          </w:p>
          <w:p w14:paraId="6537F28F" w14:textId="77777777" w:rsidR="00C530E5" w:rsidRPr="004407F7" w:rsidRDefault="00C530E5" w:rsidP="00245AA8">
            <w:pPr>
              <w:pStyle w:val="TableParagraph"/>
              <w:spacing w:before="9"/>
              <w:rPr>
                <w:rFonts w:eastAsia="Times New Roman" w:cstheme="minorHAnsi"/>
                <w:sz w:val="20"/>
                <w:szCs w:val="20"/>
              </w:rPr>
            </w:pPr>
          </w:p>
          <w:p w14:paraId="6DFB9E20" w14:textId="25972AB6" w:rsidR="00C530E5" w:rsidRPr="004407F7" w:rsidRDefault="00C530E5" w:rsidP="0098767C">
            <w:pPr>
              <w:pStyle w:val="TableParagraph"/>
              <w:numPr>
                <w:ilvl w:val="1"/>
                <w:numId w:val="9"/>
              </w:numPr>
              <w:tabs>
                <w:tab w:val="left" w:pos="464"/>
              </w:tabs>
              <w:ind w:right="103"/>
              <w:rPr>
                <w:rFonts w:eastAsia="Calibri" w:cstheme="minorHAnsi"/>
                <w:sz w:val="20"/>
                <w:szCs w:val="20"/>
              </w:rPr>
            </w:pPr>
            <w:r w:rsidRPr="004407F7">
              <w:rPr>
                <w:rFonts w:cstheme="minorHAnsi"/>
                <w:sz w:val="20"/>
                <w:szCs w:val="20"/>
              </w:rPr>
              <w:t>Pharmacies are expected to commit to complying with Department of Health</w:t>
            </w:r>
            <w:r w:rsidRPr="004407F7">
              <w:rPr>
                <w:rFonts w:cstheme="minorHAnsi"/>
                <w:spacing w:val="-21"/>
                <w:sz w:val="20"/>
                <w:szCs w:val="20"/>
              </w:rPr>
              <w:t xml:space="preserve"> </w:t>
            </w:r>
            <w:r w:rsidRPr="004407F7">
              <w:rPr>
                <w:rFonts w:cstheme="minorHAnsi"/>
                <w:sz w:val="20"/>
                <w:szCs w:val="20"/>
              </w:rPr>
              <w:t>standards for the delivery of smoking cessation service</w:t>
            </w:r>
            <w:r w:rsidRPr="004407F7">
              <w:rPr>
                <w:rFonts w:cstheme="minorHAnsi"/>
                <w:spacing w:val="-9"/>
                <w:sz w:val="20"/>
                <w:szCs w:val="20"/>
              </w:rPr>
              <w:t xml:space="preserve"> </w:t>
            </w:r>
            <w:r w:rsidRPr="004407F7">
              <w:rPr>
                <w:rFonts w:cstheme="minorHAnsi"/>
                <w:sz w:val="20"/>
                <w:szCs w:val="20"/>
              </w:rPr>
              <w:t>(</w:t>
            </w:r>
            <w:hyperlink r:id="rId29">
              <w:r w:rsidRPr="004407F7">
                <w:rPr>
                  <w:rFonts w:cstheme="minorHAnsi"/>
                  <w:color w:val="0000FF"/>
                  <w:sz w:val="20"/>
                  <w:szCs w:val="20"/>
                  <w:u w:val="single" w:color="0000FF"/>
                </w:rPr>
                <w:t>https://www.ncsct.co.uk/pub_dh-</w:t>
              </w:r>
            </w:hyperlink>
            <w:r w:rsidRPr="004407F7">
              <w:rPr>
                <w:rFonts w:cstheme="minorHAnsi"/>
                <w:color w:val="0000FF"/>
                <w:sz w:val="20"/>
                <w:szCs w:val="20"/>
              </w:rPr>
              <w:t xml:space="preserve"> </w:t>
            </w:r>
            <w:hyperlink r:id="rId30">
              <w:r w:rsidRPr="004407F7">
                <w:rPr>
                  <w:rFonts w:cstheme="minorHAnsi"/>
                  <w:color w:val="0000FF"/>
                  <w:sz w:val="20"/>
                  <w:szCs w:val="20"/>
                  <w:u w:val="single" w:color="0000FF"/>
                </w:rPr>
                <w:t>Guidance.php</w:t>
              </w:r>
              <w:r w:rsidRPr="004407F7">
                <w:rPr>
                  <w:rFonts w:cstheme="minorHAnsi"/>
                  <w:color w:val="0000FF"/>
                  <w:spacing w:val="-2"/>
                  <w:sz w:val="20"/>
                  <w:szCs w:val="20"/>
                  <w:u w:val="single" w:color="0000FF"/>
                </w:rPr>
                <w:t xml:space="preserve"> </w:t>
              </w:r>
            </w:hyperlink>
            <w:r w:rsidRPr="004407F7">
              <w:rPr>
                <w:rFonts w:cstheme="minorHAnsi"/>
                <w:sz w:val="20"/>
                <w:szCs w:val="20"/>
              </w:rPr>
              <w:t>)</w:t>
            </w:r>
          </w:p>
          <w:p w14:paraId="64AA5A1F" w14:textId="77777777" w:rsidR="00C530E5" w:rsidRPr="004407F7" w:rsidRDefault="00C530E5" w:rsidP="00245AA8">
            <w:pPr>
              <w:pStyle w:val="TableParagraph"/>
              <w:numPr>
                <w:ilvl w:val="1"/>
                <w:numId w:val="9"/>
              </w:numPr>
              <w:tabs>
                <w:tab w:val="left" w:pos="464"/>
              </w:tabs>
              <w:ind w:right="802"/>
              <w:rPr>
                <w:rFonts w:eastAsia="Arial" w:cstheme="minorHAnsi"/>
                <w:sz w:val="20"/>
                <w:szCs w:val="20"/>
              </w:rPr>
            </w:pPr>
            <w:r w:rsidRPr="004407F7">
              <w:rPr>
                <w:rFonts w:cstheme="minorHAnsi"/>
                <w:sz w:val="20"/>
                <w:szCs w:val="20"/>
              </w:rPr>
              <w:t>Pharmacies will commit to complying with all relevant guidelines including</w:t>
            </w:r>
            <w:r w:rsidRPr="004407F7">
              <w:rPr>
                <w:rFonts w:cstheme="minorHAnsi"/>
                <w:spacing w:val="-23"/>
                <w:sz w:val="20"/>
                <w:szCs w:val="20"/>
              </w:rPr>
              <w:t xml:space="preserve"> </w:t>
            </w:r>
            <w:r w:rsidRPr="004407F7">
              <w:rPr>
                <w:rFonts w:cstheme="minorHAnsi"/>
                <w:sz w:val="20"/>
                <w:szCs w:val="20"/>
              </w:rPr>
              <w:t>NICE standards for the delivery of smoking cessation service within</w:t>
            </w:r>
            <w:r w:rsidRPr="004407F7">
              <w:rPr>
                <w:rFonts w:cstheme="minorHAnsi"/>
                <w:spacing w:val="-13"/>
                <w:sz w:val="20"/>
                <w:szCs w:val="20"/>
              </w:rPr>
              <w:t xml:space="preserve"> </w:t>
            </w:r>
            <w:r w:rsidRPr="004407F7">
              <w:rPr>
                <w:rFonts w:cstheme="minorHAnsi"/>
                <w:sz w:val="20"/>
                <w:szCs w:val="20"/>
              </w:rPr>
              <w:t>pharmacies:</w:t>
            </w:r>
          </w:p>
        </w:tc>
      </w:tr>
    </w:tbl>
    <w:p w14:paraId="70DF9E56" w14:textId="77777777" w:rsidR="00C530E5" w:rsidRPr="004407F7" w:rsidRDefault="00C530E5" w:rsidP="00C530E5">
      <w:pPr>
        <w:rPr>
          <w:rFonts w:eastAsia="Arial" w:cstheme="minorHAnsi"/>
          <w:sz w:val="20"/>
          <w:szCs w:val="20"/>
        </w:rPr>
        <w:sectPr w:rsidR="00C530E5" w:rsidRPr="004407F7">
          <w:pgSz w:w="11910" w:h="16840"/>
          <w:pgMar w:top="1440" w:right="1320" w:bottom="280" w:left="1340" w:header="734" w:footer="0" w:gutter="0"/>
          <w:cols w:space="720"/>
        </w:sectPr>
      </w:pPr>
    </w:p>
    <w:p w14:paraId="44E871BC" w14:textId="77777777" w:rsidR="00C530E5" w:rsidRPr="004407F7" w:rsidRDefault="00C530E5" w:rsidP="00C530E5">
      <w:pPr>
        <w:spacing w:before="9"/>
        <w:rPr>
          <w:rFonts w:eastAsia="Times New Roman" w:cstheme="minorHAnsi"/>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9018"/>
      </w:tblGrid>
      <w:tr w:rsidR="00C530E5" w:rsidRPr="004407F7" w14:paraId="196F3C0F" w14:textId="77777777" w:rsidTr="00245AA8">
        <w:trPr>
          <w:trHeight w:hRule="exact" w:val="1320"/>
        </w:trPr>
        <w:tc>
          <w:tcPr>
            <w:tcW w:w="9018" w:type="dxa"/>
            <w:tcBorders>
              <w:top w:val="single" w:sz="4" w:space="0" w:color="000000"/>
              <w:left w:val="single" w:sz="4" w:space="0" w:color="000000"/>
              <w:bottom w:val="single" w:sz="4" w:space="0" w:color="000000"/>
              <w:right w:val="single" w:sz="4" w:space="0" w:color="000000"/>
            </w:tcBorders>
          </w:tcPr>
          <w:p w14:paraId="24A854C1" w14:textId="77777777" w:rsidR="00C530E5" w:rsidRPr="004407F7" w:rsidRDefault="00000000" w:rsidP="00245AA8">
            <w:pPr>
              <w:pStyle w:val="TableParagraph"/>
              <w:numPr>
                <w:ilvl w:val="0"/>
                <w:numId w:val="8"/>
              </w:numPr>
              <w:tabs>
                <w:tab w:val="left" w:pos="824"/>
              </w:tabs>
              <w:spacing w:before="22" w:line="252" w:lineRule="exact"/>
              <w:ind w:right="270"/>
              <w:rPr>
                <w:rFonts w:eastAsia="Arial" w:cstheme="minorHAnsi"/>
                <w:sz w:val="20"/>
                <w:szCs w:val="20"/>
              </w:rPr>
            </w:pPr>
            <w:hyperlink r:id="rId31">
              <w:r w:rsidR="00C530E5" w:rsidRPr="004407F7">
                <w:rPr>
                  <w:rFonts w:cstheme="minorHAnsi"/>
                  <w:color w:val="0000FF"/>
                  <w:spacing w:val="-1"/>
                  <w:sz w:val="20"/>
                  <w:szCs w:val="20"/>
                  <w:u w:val="single" w:color="0000FF"/>
                </w:rPr>
                <w:t>http://www.ncsct.co.uk/usr/pub/helping-smokers-stop-guidance-for-pharmacist-in-</w:t>
              </w:r>
              <w:r w:rsidR="00C530E5" w:rsidRPr="004407F7">
                <w:rPr>
                  <w:rFonts w:cstheme="minorHAnsi"/>
                  <w:color w:val="0000FF"/>
                  <w:spacing w:val="-11"/>
                  <w:sz w:val="20"/>
                  <w:szCs w:val="20"/>
                  <w:u w:val="single" w:color="0000FF"/>
                </w:rPr>
                <w:t xml:space="preserve"> </w:t>
              </w:r>
            </w:hyperlink>
            <w:hyperlink r:id="rId32">
              <w:r w:rsidR="00C530E5" w:rsidRPr="004407F7">
                <w:rPr>
                  <w:rFonts w:cstheme="minorHAnsi"/>
                  <w:color w:val="0000FF"/>
                  <w:sz w:val="20"/>
                  <w:szCs w:val="20"/>
                  <w:u w:val="single" w:color="0000FF"/>
                </w:rPr>
                <w:t>england.pdf</w:t>
              </w:r>
            </w:hyperlink>
          </w:p>
          <w:p w14:paraId="2EEDD248" w14:textId="77777777" w:rsidR="00C530E5" w:rsidRPr="004407F7" w:rsidRDefault="00000000" w:rsidP="00245AA8">
            <w:pPr>
              <w:pStyle w:val="TableParagraph"/>
              <w:numPr>
                <w:ilvl w:val="0"/>
                <w:numId w:val="8"/>
              </w:numPr>
              <w:tabs>
                <w:tab w:val="left" w:pos="824"/>
              </w:tabs>
              <w:spacing w:line="266" w:lineRule="exact"/>
              <w:rPr>
                <w:rFonts w:eastAsia="Arial" w:cstheme="minorHAnsi"/>
                <w:sz w:val="20"/>
                <w:szCs w:val="20"/>
              </w:rPr>
            </w:pPr>
            <w:hyperlink r:id="rId33">
              <w:r w:rsidR="00C530E5" w:rsidRPr="004407F7">
                <w:rPr>
                  <w:rFonts w:cstheme="minorHAnsi"/>
                  <w:color w:val="0000FF"/>
                  <w:sz w:val="20"/>
                  <w:szCs w:val="20"/>
                  <w:u w:val="single" w:color="0000FF"/>
                </w:rPr>
                <w:t>https://www.ncsct.co.uk/pub_nice-guidance.php</w:t>
              </w:r>
            </w:hyperlink>
          </w:p>
          <w:p w14:paraId="1C7D3ED7" w14:textId="77777777" w:rsidR="00C530E5" w:rsidRPr="004407F7" w:rsidRDefault="00000000" w:rsidP="00245AA8">
            <w:pPr>
              <w:pStyle w:val="TableParagraph"/>
              <w:numPr>
                <w:ilvl w:val="0"/>
                <w:numId w:val="8"/>
              </w:numPr>
              <w:tabs>
                <w:tab w:val="left" w:pos="824"/>
              </w:tabs>
              <w:spacing w:line="269" w:lineRule="exact"/>
              <w:rPr>
                <w:rFonts w:eastAsia="Arial" w:cstheme="minorHAnsi"/>
                <w:sz w:val="20"/>
                <w:szCs w:val="20"/>
              </w:rPr>
            </w:pPr>
            <w:hyperlink r:id="rId34">
              <w:r w:rsidR="00C530E5" w:rsidRPr="004407F7">
                <w:rPr>
                  <w:rFonts w:cstheme="minorHAnsi"/>
                  <w:color w:val="0000FF"/>
                  <w:sz w:val="20"/>
                  <w:szCs w:val="20"/>
                  <w:u w:val="single" w:color="0000FF"/>
                </w:rPr>
                <w:t>https://www.nice.org.uk/guidance/ng92</w:t>
              </w:r>
            </w:hyperlink>
          </w:p>
        </w:tc>
      </w:tr>
      <w:tr w:rsidR="00C530E5" w:rsidRPr="004407F7" w14:paraId="2AFBDD1A" w14:textId="77777777" w:rsidTr="00245AA8">
        <w:trPr>
          <w:trHeight w:hRule="exact" w:val="264"/>
        </w:trPr>
        <w:tc>
          <w:tcPr>
            <w:tcW w:w="9018" w:type="dxa"/>
            <w:tcBorders>
              <w:top w:val="single" w:sz="4" w:space="0" w:color="000000"/>
              <w:left w:val="single" w:sz="4" w:space="0" w:color="000000"/>
              <w:bottom w:val="single" w:sz="4" w:space="0" w:color="000000"/>
              <w:right w:val="single" w:sz="4" w:space="0" w:color="000000"/>
            </w:tcBorders>
            <w:shd w:val="clear" w:color="auto" w:fill="A6A6A6"/>
          </w:tcPr>
          <w:p w14:paraId="1D5F2CF9" w14:textId="77777777" w:rsidR="00C530E5" w:rsidRPr="004407F7" w:rsidRDefault="00C530E5" w:rsidP="00245AA8">
            <w:pPr>
              <w:pStyle w:val="TableParagraph"/>
              <w:ind w:left="103"/>
              <w:rPr>
                <w:rFonts w:eastAsia="Arial" w:cstheme="minorHAnsi"/>
                <w:sz w:val="20"/>
                <w:szCs w:val="20"/>
              </w:rPr>
            </w:pPr>
            <w:r w:rsidRPr="004407F7">
              <w:rPr>
                <w:rFonts w:cstheme="minorHAnsi"/>
                <w:b/>
                <w:color w:val="F9BE8F"/>
                <w:sz w:val="20"/>
                <w:szCs w:val="20"/>
              </w:rPr>
              <w:t>8. Partnership</w:t>
            </w:r>
            <w:r w:rsidRPr="004407F7">
              <w:rPr>
                <w:rFonts w:cstheme="minorHAnsi"/>
                <w:b/>
                <w:color w:val="F9BE8F"/>
                <w:spacing w:val="-4"/>
                <w:sz w:val="20"/>
                <w:szCs w:val="20"/>
              </w:rPr>
              <w:t xml:space="preserve"> </w:t>
            </w:r>
            <w:r w:rsidRPr="004407F7">
              <w:rPr>
                <w:rFonts w:cstheme="minorHAnsi"/>
                <w:b/>
                <w:color w:val="F9BE8F"/>
                <w:sz w:val="20"/>
                <w:szCs w:val="20"/>
              </w:rPr>
              <w:t>working</w:t>
            </w:r>
          </w:p>
        </w:tc>
      </w:tr>
      <w:tr w:rsidR="00C530E5" w:rsidRPr="004407F7" w14:paraId="0AE55FDF" w14:textId="77777777" w:rsidTr="00245AA8">
        <w:trPr>
          <w:trHeight w:hRule="exact" w:val="4311"/>
        </w:trPr>
        <w:tc>
          <w:tcPr>
            <w:tcW w:w="9018" w:type="dxa"/>
            <w:tcBorders>
              <w:top w:val="single" w:sz="4" w:space="0" w:color="000000"/>
              <w:left w:val="single" w:sz="4" w:space="0" w:color="000000"/>
              <w:bottom w:val="single" w:sz="4" w:space="0" w:color="000000"/>
              <w:right w:val="single" w:sz="4" w:space="0" w:color="000000"/>
            </w:tcBorders>
          </w:tcPr>
          <w:p w14:paraId="3E108AC3" w14:textId="77777777" w:rsidR="00C530E5" w:rsidRPr="004407F7" w:rsidRDefault="00C530E5" w:rsidP="00245AA8">
            <w:pPr>
              <w:pStyle w:val="TableParagraph"/>
              <w:numPr>
                <w:ilvl w:val="1"/>
                <w:numId w:val="7"/>
              </w:numPr>
              <w:tabs>
                <w:tab w:val="left" w:pos="464"/>
              </w:tabs>
              <w:ind w:right="446"/>
              <w:rPr>
                <w:rFonts w:eastAsia="Arial" w:cstheme="minorHAnsi"/>
                <w:sz w:val="20"/>
                <w:szCs w:val="20"/>
              </w:rPr>
            </w:pPr>
            <w:r w:rsidRPr="004407F7">
              <w:rPr>
                <w:rFonts w:cstheme="minorHAnsi"/>
                <w:sz w:val="20"/>
                <w:szCs w:val="20"/>
              </w:rPr>
              <w:t>Pharmacies will ensure services are young people friendly and work in</w:t>
            </w:r>
            <w:r w:rsidRPr="004407F7">
              <w:rPr>
                <w:rFonts w:cstheme="minorHAnsi"/>
                <w:spacing w:val="-9"/>
                <w:sz w:val="20"/>
                <w:szCs w:val="20"/>
              </w:rPr>
              <w:t xml:space="preserve"> </w:t>
            </w:r>
            <w:r w:rsidRPr="004407F7">
              <w:rPr>
                <w:rFonts w:cstheme="minorHAnsi"/>
                <w:sz w:val="20"/>
                <w:szCs w:val="20"/>
              </w:rPr>
              <w:t>close partnership with the sexual health and substance misuse services for young</w:t>
            </w:r>
            <w:r w:rsidRPr="004407F7">
              <w:rPr>
                <w:rFonts w:cstheme="minorHAnsi"/>
                <w:spacing w:val="-19"/>
                <w:sz w:val="20"/>
                <w:szCs w:val="20"/>
              </w:rPr>
              <w:t xml:space="preserve"> </w:t>
            </w:r>
            <w:r w:rsidRPr="004407F7">
              <w:rPr>
                <w:rFonts w:cstheme="minorHAnsi"/>
                <w:sz w:val="20"/>
                <w:szCs w:val="20"/>
              </w:rPr>
              <w:t>people (</w:t>
            </w:r>
            <w:hyperlink r:id="rId35">
              <w:r w:rsidRPr="004407F7">
                <w:rPr>
                  <w:rFonts w:cstheme="minorHAnsi"/>
                  <w:color w:val="0000FF"/>
                  <w:sz w:val="20"/>
                  <w:szCs w:val="20"/>
                  <w:u w:val="single" w:color="0000FF"/>
                </w:rPr>
                <w:t>Safe</w:t>
              </w:r>
              <w:r w:rsidRPr="004407F7">
                <w:rPr>
                  <w:rFonts w:cstheme="minorHAnsi"/>
                  <w:color w:val="0000FF"/>
                  <w:spacing w:val="1"/>
                  <w:sz w:val="20"/>
                  <w:szCs w:val="20"/>
                  <w:u w:val="single" w:color="0000FF"/>
                </w:rPr>
                <w:t xml:space="preserve"> </w:t>
              </w:r>
              <w:r w:rsidRPr="004407F7">
                <w:rPr>
                  <w:rFonts w:cstheme="minorHAnsi"/>
                  <w:color w:val="0000FF"/>
                  <w:sz w:val="20"/>
                  <w:szCs w:val="20"/>
                  <w:u w:val="single" w:color="0000FF"/>
                </w:rPr>
                <w:t>East</w:t>
              </w:r>
            </w:hyperlink>
            <w:r w:rsidRPr="004407F7">
              <w:rPr>
                <w:rFonts w:cstheme="minorHAnsi"/>
                <w:sz w:val="20"/>
                <w:szCs w:val="20"/>
              </w:rPr>
              <w:t>).</w:t>
            </w:r>
          </w:p>
          <w:p w14:paraId="144A5D23" w14:textId="77777777" w:rsidR="00C530E5" w:rsidRPr="004407F7" w:rsidRDefault="00C530E5" w:rsidP="00245AA8">
            <w:pPr>
              <w:pStyle w:val="TableParagraph"/>
              <w:rPr>
                <w:rFonts w:eastAsia="Times New Roman" w:cstheme="minorHAnsi"/>
                <w:sz w:val="20"/>
                <w:szCs w:val="20"/>
              </w:rPr>
            </w:pPr>
          </w:p>
          <w:p w14:paraId="39384E5A" w14:textId="77777777" w:rsidR="00C530E5" w:rsidRPr="004407F7" w:rsidRDefault="00C530E5" w:rsidP="00245AA8">
            <w:pPr>
              <w:pStyle w:val="TableParagraph"/>
              <w:numPr>
                <w:ilvl w:val="1"/>
                <w:numId w:val="7"/>
              </w:numPr>
              <w:tabs>
                <w:tab w:val="left" w:pos="464"/>
              </w:tabs>
              <w:ind w:right="583"/>
              <w:rPr>
                <w:rFonts w:eastAsia="Arial" w:cstheme="minorHAnsi"/>
                <w:sz w:val="20"/>
                <w:szCs w:val="20"/>
              </w:rPr>
            </w:pPr>
            <w:r w:rsidRPr="004407F7">
              <w:rPr>
                <w:rFonts w:cstheme="minorHAnsi"/>
                <w:sz w:val="20"/>
                <w:szCs w:val="20"/>
              </w:rPr>
              <w:t>Pharmacies will work in close partnership with the local specialist smoking</w:t>
            </w:r>
            <w:r w:rsidRPr="004407F7">
              <w:rPr>
                <w:rFonts w:cstheme="minorHAnsi"/>
                <w:spacing w:val="-22"/>
                <w:sz w:val="20"/>
                <w:szCs w:val="20"/>
              </w:rPr>
              <w:t xml:space="preserve"> </w:t>
            </w:r>
            <w:r w:rsidRPr="004407F7">
              <w:rPr>
                <w:rFonts w:cstheme="minorHAnsi"/>
                <w:sz w:val="20"/>
                <w:szCs w:val="20"/>
              </w:rPr>
              <w:t>service (currently provided by Quit Right).</w:t>
            </w:r>
          </w:p>
          <w:p w14:paraId="738610EB" w14:textId="77777777" w:rsidR="00C530E5" w:rsidRPr="004407F7" w:rsidRDefault="00C530E5" w:rsidP="00245AA8">
            <w:pPr>
              <w:pStyle w:val="TableParagraph"/>
              <w:rPr>
                <w:rFonts w:eastAsia="Times New Roman" w:cstheme="minorHAnsi"/>
                <w:sz w:val="20"/>
                <w:szCs w:val="20"/>
              </w:rPr>
            </w:pPr>
          </w:p>
          <w:p w14:paraId="1D2B26BB" w14:textId="77777777" w:rsidR="00C530E5" w:rsidRPr="004407F7" w:rsidRDefault="00C530E5" w:rsidP="00245AA8">
            <w:pPr>
              <w:pStyle w:val="TableParagraph"/>
              <w:numPr>
                <w:ilvl w:val="1"/>
                <w:numId w:val="7"/>
              </w:numPr>
              <w:tabs>
                <w:tab w:val="left" w:pos="464"/>
              </w:tabs>
              <w:ind w:right="387"/>
              <w:rPr>
                <w:rFonts w:eastAsia="Arial" w:cstheme="minorHAnsi"/>
                <w:sz w:val="20"/>
                <w:szCs w:val="20"/>
              </w:rPr>
            </w:pPr>
            <w:r w:rsidRPr="004407F7">
              <w:rPr>
                <w:rFonts w:cstheme="minorHAnsi"/>
                <w:sz w:val="20"/>
                <w:szCs w:val="20"/>
              </w:rPr>
              <w:t>In line with best practice, pharmacies will ensure clinical safety at all times. In</w:t>
            </w:r>
            <w:r w:rsidRPr="004407F7">
              <w:rPr>
                <w:rFonts w:cstheme="minorHAnsi"/>
                <w:spacing w:val="-20"/>
                <w:sz w:val="20"/>
                <w:szCs w:val="20"/>
              </w:rPr>
              <w:t xml:space="preserve"> </w:t>
            </w:r>
            <w:r w:rsidRPr="004407F7">
              <w:rPr>
                <w:rFonts w:cstheme="minorHAnsi"/>
                <w:sz w:val="20"/>
                <w:szCs w:val="20"/>
              </w:rPr>
              <w:t>the event of an adverse incident (significant clinical events, dispensing errors,</w:t>
            </w:r>
            <w:r w:rsidRPr="004407F7">
              <w:rPr>
                <w:rFonts w:cstheme="minorHAnsi"/>
                <w:spacing w:val="-15"/>
                <w:sz w:val="20"/>
                <w:szCs w:val="20"/>
              </w:rPr>
              <w:t xml:space="preserve"> </w:t>
            </w:r>
            <w:r w:rsidRPr="004407F7">
              <w:rPr>
                <w:rFonts w:cstheme="minorHAnsi"/>
                <w:sz w:val="20"/>
                <w:szCs w:val="20"/>
              </w:rPr>
              <w:t>adverse drug reactions) or near miss, the pharmacist will fill in an incident reporting form</w:t>
            </w:r>
            <w:r w:rsidRPr="004407F7">
              <w:rPr>
                <w:rFonts w:cstheme="minorHAnsi"/>
                <w:spacing w:val="-27"/>
                <w:sz w:val="20"/>
                <w:szCs w:val="20"/>
              </w:rPr>
              <w:t xml:space="preserve"> </w:t>
            </w:r>
            <w:r w:rsidRPr="004407F7">
              <w:rPr>
                <w:rFonts w:cstheme="minorHAnsi"/>
                <w:sz w:val="20"/>
                <w:szCs w:val="20"/>
              </w:rPr>
              <w:t xml:space="preserve">and forward a copy to the </w:t>
            </w:r>
            <w:r w:rsidRPr="004407F7">
              <w:rPr>
                <w:rFonts w:cstheme="minorHAnsi"/>
                <w:spacing w:val="-2"/>
                <w:sz w:val="20"/>
                <w:szCs w:val="20"/>
              </w:rPr>
              <w:t xml:space="preserve">CCG </w:t>
            </w:r>
            <w:r w:rsidRPr="004407F7">
              <w:rPr>
                <w:rFonts w:cstheme="minorHAnsi"/>
                <w:sz w:val="20"/>
                <w:szCs w:val="20"/>
              </w:rPr>
              <w:t>medicines management team and the Tower</w:t>
            </w:r>
            <w:r w:rsidRPr="004407F7">
              <w:rPr>
                <w:rFonts w:cstheme="minorHAnsi"/>
                <w:spacing w:val="-11"/>
                <w:sz w:val="20"/>
                <w:szCs w:val="20"/>
              </w:rPr>
              <w:t xml:space="preserve"> </w:t>
            </w:r>
            <w:r w:rsidRPr="004407F7">
              <w:rPr>
                <w:rFonts w:cstheme="minorHAnsi"/>
                <w:sz w:val="20"/>
                <w:szCs w:val="20"/>
              </w:rPr>
              <w:t>Hamlets Director of Public Health within seven</w:t>
            </w:r>
            <w:r w:rsidRPr="004407F7">
              <w:rPr>
                <w:rFonts w:cstheme="minorHAnsi"/>
                <w:spacing w:val="-2"/>
                <w:sz w:val="20"/>
                <w:szCs w:val="20"/>
              </w:rPr>
              <w:t xml:space="preserve"> </w:t>
            </w:r>
            <w:r w:rsidRPr="004407F7">
              <w:rPr>
                <w:rFonts w:cstheme="minorHAnsi"/>
                <w:sz w:val="20"/>
                <w:szCs w:val="20"/>
              </w:rPr>
              <w:t>days.</w:t>
            </w:r>
          </w:p>
          <w:p w14:paraId="637805D2" w14:textId="77777777" w:rsidR="00C530E5" w:rsidRPr="004407F7" w:rsidRDefault="00C530E5" w:rsidP="00245AA8">
            <w:pPr>
              <w:pStyle w:val="TableParagraph"/>
              <w:rPr>
                <w:rFonts w:eastAsia="Times New Roman" w:cstheme="minorHAnsi"/>
                <w:sz w:val="20"/>
                <w:szCs w:val="20"/>
              </w:rPr>
            </w:pPr>
          </w:p>
          <w:p w14:paraId="6F8ADA46" w14:textId="66E4308E" w:rsidR="00C530E5" w:rsidRPr="004407F7" w:rsidRDefault="00C530E5" w:rsidP="00245AA8">
            <w:pPr>
              <w:pStyle w:val="TableParagraph"/>
              <w:numPr>
                <w:ilvl w:val="1"/>
                <w:numId w:val="7"/>
              </w:numPr>
              <w:tabs>
                <w:tab w:val="left" w:pos="464"/>
              </w:tabs>
              <w:ind w:right="129"/>
              <w:rPr>
                <w:rFonts w:eastAsia="Arial" w:cstheme="minorHAnsi"/>
                <w:sz w:val="20"/>
                <w:szCs w:val="20"/>
              </w:rPr>
            </w:pPr>
            <w:r w:rsidRPr="004407F7">
              <w:rPr>
                <w:rFonts w:cstheme="minorHAnsi"/>
                <w:sz w:val="20"/>
                <w:szCs w:val="20"/>
              </w:rPr>
              <w:t xml:space="preserve">Pharmacies will closely work with the </w:t>
            </w:r>
            <w:r w:rsidR="00566C77" w:rsidRPr="004407F7">
              <w:rPr>
                <w:rFonts w:cstheme="minorHAnsi"/>
                <w:sz w:val="20"/>
                <w:szCs w:val="20"/>
              </w:rPr>
              <w:t>Queen Mary’s Quit Ri</w:t>
            </w:r>
            <w:r w:rsidR="00C7502B" w:rsidRPr="004407F7">
              <w:rPr>
                <w:rFonts w:cstheme="minorHAnsi"/>
                <w:sz w:val="20"/>
                <w:szCs w:val="20"/>
              </w:rPr>
              <w:t>ght TH team</w:t>
            </w:r>
            <w:r w:rsidR="00566C77" w:rsidRPr="004407F7">
              <w:rPr>
                <w:rFonts w:cstheme="minorHAnsi"/>
                <w:sz w:val="20"/>
                <w:szCs w:val="20"/>
              </w:rPr>
              <w:t xml:space="preserve"> </w:t>
            </w:r>
            <w:r w:rsidRPr="004407F7">
              <w:rPr>
                <w:rFonts w:cstheme="minorHAnsi"/>
                <w:sz w:val="20"/>
                <w:szCs w:val="20"/>
              </w:rPr>
              <w:t>for support in</w:t>
            </w:r>
            <w:r w:rsidRPr="004407F7">
              <w:rPr>
                <w:rFonts w:cstheme="minorHAnsi"/>
                <w:spacing w:val="-24"/>
                <w:sz w:val="20"/>
                <w:szCs w:val="20"/>
              </w:rPr>
              <w:t xml:space="preserve"> </w:t>
            </w:r>
            <w:r w:rsidRPr="004407F7">
              <w:rPr>
                <w:rFonts w:cstheme="minorHAnsi"/>
                <w:sz w:val="20"/>
                <w:szCs w:val="20"/>
              </w:rPr>
              <w:t>achieving the requirement(s) of this enhanced service. Public health team will</w:t>
            </w:r>
            <w:r w:rsidRPr="004407F7">
              <w:rPr>
                <w:rFonts w:cstheme="minorHAnsi"/>
                <w:spacing w:val="1"/>
                <w:sz w:val="20"/>
                <w:szCs w:val="20"/>
              </w:rPr>
              <w:t xml:space="preserve"> </w:t>
            </w:r>
            <w:r w:rsidRPr="004407F7">
              <w:rPr>
                <w:rFonts w:cstheme="minorHAnsi"/>
                <w:sz w:val="20"/>
                <w:szCs w:val="20"/>
              </w:rPr>
              <w:t>provide appropriate support with the NCSCT online</w:t>
            </w:r>
            <w:r w:rsidRPr="004407F7">
              <w:rPr>
                <w:rFonts w:cstheme="minorHAnsi"/>
                <w:spacing w:val="-6"/>
                <w:sz w:val="20"/>
                <w:szCs w:val="20"/>
              </w:rPr>
              <w:t xml:space="preserve"> </w:t>
            </w:r>
            <w:r w:rsidRPr="004407F7">
              <w:rPr>
                <w:rFonts w:cstheme="minorHAnsi"/>
                <w:sz w:val="20"/>
                <w:szCs w:val="20"/>
              </w:rPr>
              <w:t>training.</w:t>
            </w:r>
          </w:p>
        </w:tc>
      </w:tr>
      <w:tr w:rsidR="00C530E5" w:rsidRPr="004407F7" w14:paraId="66D06E4E" w14:textId="77777777" w:rsidTr="00245AA8">
        <w:trPr>
          <w:trHeight w:hRule="exact" w:val="262"/>
        </w:trPr>
        <w:tc>
          <w:tcPr>
            <w:tcW w:w="9018" w:type="dxa"/>
            <w:tcBorders>
              <w:top w:val="single" w:sz="4" w:space="0" w:color="000000"/>
              <w:left w:val="single" w:sz="4" w:space="0" w:color="000000"/>
              <w:bottom w:val="single" w:sz="4" w:space="0" w:color="000000"/>
              <w:right w:val="single" w:sz="4" w:space="0" w:color="000000"/>
            </w:tcBorders>
            <w:shd w:val="clear" w:color="auto" w:fill="A6A6A6"/>
          </w:tcPr>
          <w:p w14:paraId="73C694C1" w14:textId="77777777" w:rsidR="00C530E5" w:rsidRPr="004407F7" w:rsidRDefault="00C530E5" w:rsidP="00245AA8">
            <w:pPr>
              <w:pStyle w:val="TableParagraph"/>
              <w:ind w:left="103"/>
              <w:rPr>
                <w:rFonts w:eastAsia="Arial" w:cstheme="minorHAnsi"/>
                <w:sz w:val="20"/>
                <w:szCs w:val="20"/>
              </w:rPr>
            </w:pPr>
            <w:r w:rsidRPr="004407F7">
              <w:rPr>
                <w:rFonts w:cstheme="minorHAnsi"/>
                <w:b/>
                <w:color w:val="F9BE8F"/>
                <w:sz w:val="20"/>
                <w:szCs w:val="20"/>
              </w:rPr>
              <w:t>9. Data</w:t>
            </w:r>
            <w:r w:rsidRPr="004407F7">
              <w:rPr>
                <w:rFonts w:cstheme="minorHAnsi"/>
                <w:b/>
                <w:color w:val="F9BE8F"/>
                <w:spacing w:val="-3"/>
                <w:sz w:val="20"/>
                <w:szCs w:val="20"/>
              </w:rPr>
              <w:t xml:space="preserve"> </w:t>
            </w:r>
            <w:r w:rsidRPr="004407F7">
              <w:rPr>
                <w:rFonts w:cstheme="minorHAnsi"/>
                <w:b/>
                <w:color w:val="F9BE8F"/>
                <w:sz w:val="20"/>
                <w:szCs w:val="20"/>
              </w:rPr>
              <w:t>collection</w:t>
            </w:r>
          </w:p>
        </w:tc>
      </w:tr>
      <w:tr w:rsidR="00C530E5" w:rsidRPr="004407F7" w14:paraId="370E27AE" w14:textId="77777777" w:rsidTr="00245AA8">
        <w:trPr>
          <w:trHeight w:hRule="exact" w:val="4610"/>
        </w:trPr>
        <w:tc>
          <w:tcPr>
            <w:tcW w:w="9018" w:type="dxa"/>
            <w:tcBorders>
              <w:top w:val="single" w:sz="4" w:space="0" w:color="000000"/>
              <w:left w:val="single" w:sz="4" w:space="0" w:color="000000"/>
              <w:bottom w:val="single" w:sz="4" w:space="0" w:color="000000"/>
              <w:right w:val="single" w:sz="4" w:space="0" w:color="000000"/>
            </w:tcBorders>
          </w:tcPr>
          <w:p w14:paraId="50C28009" w14:textId="1948B995" w:rsidR="00C530E5" w:rsidRPr="004407F7" w:rsidRDefault="00C530E5" w:rsidP="00245AA8">
            <w:pPr>
              <w:pStyle w:val="TableParagraph"/>
              <w:numPr>
                <w:ilvl w:val="1"/>
                <w:numId w:val="6"/>
              </w:numPr>
              <w:tabs>
                <w:tab w:val="left" w:pos="464"/>
              </w:tabs>
              <w:spacing w:before="2"/>
              <w:ind w:right="310"/>
              <w:rPr>
                <w:rFonts w:eastAsia="Arial" w:cstheme="minorHAnsi"/>
                <w:sz w:val="20"/>
                <w:szCs w:val="20"/>
              </w:rPr>
            </w:pPr>
            <w:r w:rsidRPr="004407F7">
              <w:rPr>
                <w:rFonts w:cstheme="minorHAnsi"/>
                <w:sz w:val="20"/>
                <w:szCs w:val="20"/>
              </w:rPr>
              <w:t>Pharmacies should collate timely and accurate data using the PharmOutcomes</w:t>
            </w:r>
            <w:r w:rsidRPr="004407F7">
              <w:rPr>
                <w:rFonts w:cstheme="minorHAnsi"/>
                <w:spacing w:val="-17"/>
                <w:sz w:val="20"/>
                <w:szCs w:val="20"/>
              </w:rPr>
              <w:t xml:space="preserve"> </w:t>
            </w:r>
            <w:r w:rsidRPr="004407F7">
              <w:rPr>
                <w:rFonts w:cstheme="minorHAnsi"/>
                <w:sz w:val="20"/>
                <w:szCs w:val="20"/>
              </w:rPr>
              <w:t>web- based system (or other reporting / monito</w:t>
            </w:r>
            <w:r w:rsidR="002F4B7F" w:rsidRPr="004407F7">
              <w:rPr>
                <w:rFonts w:cstheme="minorHAnsi"/>
                <w:sz w:val="20"/>
                <w:szCs w:val="20"/>
              </w:rPr>
              <w:t>ring platform as advised by Queen Mary University of London</w:t>
            </w:r>
            <w:r w:rsidRPr="004407F7">
              <w:rPr>
                <w:rFonts w:cstheme="minorHAnsi"/>
                <w:sz w:val="20"/>
                <w:szCs w:val="20"/>
              </w:rPr>
              <w:t>) to collate data on clients, including those who are lost to follow-up and</w:t>
            </w:r>
            <w:r w:rsidRPr="004407F7">
              <w:rPr>
                <w:rFonts w:cstheme="minorHAnsi"/>
                <w:spacing w:val="-24"/>
                <w:sz w:val="20"/>
                <w:szCs w:val="20"/>
              </w:rPr>
              <w:t xml:space="preserve"> </w:t>
            </w:r>
            <w:r w:rsidRPr="004407F7">
              <w:rPr>
                <w:rFonts w:cstheme="minorHAnsi"/>
                <w:sz w:val="20"/>
                <w:szCs w:val="20"/>
              </w:rPr>
              <w:t>meet local information governance</w:t>
            </w:r>
            <w:r w:rsidRPr="004407F7">
              <w:rPr>
                <w:rFonts w:cstheme="minorHAnsi"/>
                <w:spacing w:val="-1"/>
                <w:sz w:val="20"/>
                <w:szCs w:val="20"/>
              </w:rPr>
              <w:t xml:space="preserve"> </w:t>
            </w:r>
            <w:r w:rsidRPr="004407F7">
              <w:rPr>
                <w:rFonts w:cstheme="minorHAnsi"/>
                <w:sz w:val="20"/>
                <w:szCs w:val="20"/>
              </w:rPr>
              <w:t>guidelines.</w:t>
            </w:r>
          </w:p>
          <w:p w14:paraId="463F29E8" w14:textId="77777777" w:rsidR="00C530E5" w:rsidRPr="004407F7" w:rsidRDefault="00C530E5" w:rsidP="00245AA8">
            <w:pPr>
              <w:pStyle w:val="TableParagraph"/>
              <w:spacing w:before="1"/>
              <w:rPr>
                <w:rFonts w:eastAsia="Times New Roman" w:cstheme="minorHAnsi"/>
                <w:sz w:val="20"/>
                <w:szCs w:val="20"/>
              </w:rPr>
            </w:pPr>
          </w:p>
          <w:p w14:paraId="45D4E9B5" w14:textId="77777777" w:rsidR="00C530E5" w:rsidRPr="004407F7" w:rsidRDefault="00C530E5" w:rsidP="00245AA8">
            <w:pPr>
              <w:pStyle w:val="TableParagraph"/>
              <w:numPr>
                <w:ilvl w:val="1"/>
                <w:numId w:val="6"/>
              </w:numPr>
              <w:tabs>
                <w:tab w:val="left" w:pos="464"/>
              </w:tabs>
              <w:ind w:right="359"/>
              <w:rPr>
                <w:rFonts w:eastAsia="Arial" w:cstheme="minorHAnsi"/>
                <w:sz w:val="20"/>
                <w:szCs w:val="20"/>
              </w:rPr>
            </w:pPr>
            <w:r w:rsidRPr="004407F7">
              <w:rPr>
                <w:rFonts w:cstheme="minorHAnsi"/>
                <w:sz w:val="20"/>
                <w:szCs w:val="20"/>
              </w:rPr>
              <w:t>In order to successfully get paid for the smoking related activities and for the NRT</w:t>
            </w:r>
            <w:r w:rsidRPr="004407F7">
              <w:rPr>
                <w:rFonts w:cstheme="minorHAnsi"/>
                <w:spacing w:val="-22"/>
                <w:sz w:val="20"/>
                <w:szCs w:val="20"/>
              </w:rPr>
              <w:t xml:space="preserve"> </w:t>
            </w:r>
            <w:r w:rsidRPr="004407F7">
              <w:rPr>
                <w:rFonts w:cstheme="minorHAnsi"/>
                <w:sz w:val="20"/>
                <w:szCs w:val="20"/>
              </w:rPr>
              <w:t>or</w:t>
            </w:r>
            <w:r w:rsidRPr="004407F7">
              <w:rPr>
                <w:rFonts w:cstheme="minorHAnsi"/>
                <w:spacing w:val="-1"/>
                <w:sz w:val="20"/>
                <w:szCs w:val="20"/>
              </w:rPr>
              <w:t xml:space="preserve"> </w:t>
            </w:r>
            <w:r w:rsidRPr="004407F7">
              <w:rPr>
                <w:rFonts w:cstheme="minorHAnsi"/>
                <w:sz w:val="20"/>
                <w:szCs w:val="20"/>
              </w:rPr>
              <w:t>Varenicline (Champix) dispensing, pharmacies</w:t>
            </w:r>
            <w:r w:rsidRPr="004407F7">
              <w:rPr>
                <w:rFonts w:cstheme="minorHAnsi"/>
                <w:spacing w:val="-1"/>
                <w:sz w:val="20"/>
                <w:szCs w:val="20"/>
              </w:rPr>
              <w:t xml:space="preserve"> </w:t>
            </w:r>
            <w:r w:rsidRPr="004407F7">
              <w:rPr>
                <w:rFonts w:cstheme="minorHAnsi"/>
                <w:sz w:val="20"/>
                <w:szCs w:val="20"/>
              </w:rPr>
              <w:t>must:</w:t>
            </w:r>
          </w:p>
          <w:p w14:paraId="589AB5E1" w14:textId="77777777" w:rsidR="00C530E5" w:rsidRPr="004407F7" w:rsidRDefault="00C530E5" w:rsidP="00245AA8">
            <w:pPr>
              <w:pStyle w:val="TableParagraph"/>
              <w:numPr>
                <w:ilvl w:val="2"/>
                <w:numId w:val="6"/>
              </w:numPr>
              <w:tabs>
                <w:tab w:val="left" w:pos="824"/>
              </w:tabs>
              <w:spacing w:before="20" w:line="252" w:lineRule="exact"/>
              <w:ind w:right="238"/>
              <w:rPr>
                <w:rFonts w:eastAsia="Arial" w:cstheme="minorHAnsi"/>
                <w:sz w:val="20"/>
                <w:szCs w:val="20"/>
              </w:rPr>
            </w:pPr>
            <w:r w:rsidRPr="004407F7">
              <w:rPr>
                <w:rFonts w:eastAsia="Arial" w:cstheme="minorHAnsi"/>
                <w:sz w:val="20"/>
                <w:szCs w:val="20"/>
              </w:rPr>
              <w:t>Enter accurate and timely client’s quit journey data onto the</w:t>
            </w:r>
            <w:r w:rsidRPr="004407F7">
              <w:rPr>
                <w:rFonts w:eastAsia="Arial" w:cstheme="minorHAnsi"/>
                <w:spacing w:val="-10"/>
                <w:sz w:val="20"/>
                <w:szCs w:val="20"/>
              </w:rPr>
              <w:t xml:space="preserve"> </w:t>
            </w:r>
            <w:r w:rsidRPr="004407F7">
              <w:rPr>
                <w:rFonts w:eastAsia="Arial" w:cstheme="minorHAnsi"/>
                <w:sz w:val="20"/>
                <w:szCs w:val="20"/>
              </w:rPr>
              <w:t>PharmOutcomes system. This is critical for generating monthly pharmacy claims. Please note</w:t>
            </w:r>
            <w:r w:rsidRPr="004407F7">
              <w:rPr>
                <w:rFonts w:eastAsia="Arial" w:cstheme="minorHAnsi"/>
                <w:spacing w:val="-28"/>
                <w:sz w:val="20"/>
                <w:szCs w:val="20"/>
              </w:rPr>
              <w:t xml:space="preserve"> </w:t>
            </w:r>
            <w:r w:rsidRPr="004407F7">
              <w:rPr>
                <w:rFonts w:eastAsia="Arial" w:cstheme="minorHAnsi"/>
                <w:sz w:val="20"/>
                <w:szCs w:val="20"/>
              </w:rPr>
              <w:t>there is a separate data entry requirement for Champix</w:t>
            </w:r>
            <w:r w:rsidRPr="004407F7">
              <w:rPr>
                <w:rFonts w:eastAsia="Arial" w:cstheme="minorHAnsi"/>
                <w:spacing w:val="-6"/>
                <w:sz w:val="20"/>
                <w:szCs w:val="20"/>
              </w:rPr>
              <w:t xml:space="preserve"> </w:t>
            </w:r>
            <w:r w:rsidRPr="004407F7">
              <w:rPr>
                <w:rFonts w:eastAsia="Arial" w:cstheme="minorHAnsi"/>
                <w:sz w:val="20"/>
                <w:szCs w:val="20"/>
              </w:rPr>
              <w:t>dispensing.</w:t>
            </w:r>
          </w:p>
          <w:p w14:paraId="60888F10" w14:textId="77777777" w:rsidR="00C530E5" w:rsidRPr="004407F7" w:rsidRDefault="00C530E5" w:rsidP="00245AA8">
            <w:pPr>
              <w:pStyle w:val="TableParagraph"/>
              <w:numPr>
                <w:ilvl w:val="2"/>
                <w:numId w:val="6"/>
              </w:numPr>
              <w:tabs>
                <w:tab w:val="left" w:pos="824"/>
              </w:tabs>
              <w:ind w:right="451"/>
              <w:rPr>
                <w:rFonts w:eastAsia="Arial" w:cstheme="minorHAnsi"/>
                <w:sz w:val="20"/>
                <w:szCs w:val="20"/>
              </w:rPr>
            </w:pPr>
            <w:r w:rsidRPr="004407F7">
              <w:rPr>
                <w:rFonts w:eastAsia="Arial" w:cstheme="minorHAnsi"/>
                <w:sz w:val="20"/>
                <w:szCs w:val="20"/>
              </w:rPr>
              <w:t xml:space="preserve">All clients’ quit outcomes </w:t>
            </w:r>
            <w:r w:rsidRPr="004407F7">
              <w:rPr>
                <w:rFonts w:eastAsia="Arial" w:cstheme="minorHAnsi"/>
                <w:b/>
                <w:bCs/>
                <w:sz w:val="20"/>
                <w:szCs w:val="20"/>
                <w:u w:val="thick" w:color="000000"/>
              </w:rPr>
              <w:t xml:space="preserve">MUST </w:t>
            </w:r>
            <w:r w:rsidRPr="004407F7">
              <w:rPr>
                <w:rFonts w:eastAsia="Arial" w:cstheme="minorHAnsi"/>
                <w:sz w:val="20"/>
                <w:szCs w:val="20"/>
              </w:rPr>
              <w:t>be recorded onto PharmOutcomes between</w:t>
            </w:r>
            <w:r w:rsidRPr="004407F7">
              <w:rPr>
                <w:rFonts w:eastAsia="Arial" w:cstheme="minorHAnsi"/>
                <w:spacing w:val="-16"/>
                <w:sz w:val="20"/>
                <w:szCs w:val="20"/>
              </w:rPr>
              <w:t xml:space="preserve"> </w:t>
            </w:r>
            <w:r w:rsidRPr="004407F7">
              <w:rPr>
                <w:rFonts w:eastAsia="Arial" w:cstheme="minorHAnsi"/>
                <w:b/>
                <w:bCs/>
                <w:sz w:val="20"/>
                <w:szCs w:val="20"/>
              </w:rPr>
              <w:t>25</w:t>
            </w:r>
            <w:r w:rsidRPr="004407F7">
              <w:rPr>
                <w:rFonts w:eastAsia="Arial" w:cstheme="minorHAnsi"/>
                <w:b/>
                <w:bCs/>
                <w:spacing w:val="-1"/>
                <w:sz w:val="20"/>
                <w:szCs w:val="20"/>
              </w:rPr>
              <w:t xml:space="preserve"> </w:t>
            </w:r>
            <w:r w:rsidRPr="004407F7">
              <w:rPr>
                <w:rFonts w:eastAsia="Arial" w:cstheme="minorHAnsi"/>
                <w:sz w:val="20"/>
                <w:szCs w:val="20"/>
              </w:rPr>
              <w:t xml:space="preserve">days to </w:t>
            </w:r>
            <w:r w:rsidRPr="004407F7">
              <w:rPr>
                <w:rFonts w:eastAsia="Arial" w:cstheme="minorHAnsi"/>
                <w:b/>
                <w:bCs/>
                <w:sz w:val="20"/>
                <w:szCs w:val="20"/>
              </w:rPr>
              <w:t xml:space="preserve">42 </w:t>
            </w:r>
            <w:r w:rsidRPr="004407F7">
              <w:rPr>
                <w:rFonts w:eastAsia="Arial" w:cstheme="minorHAnsi"/>
                <w:sz w:val="20"/>
                <w:szCs w:val="20"/>
              </w:rPr>
              <w:t>days from the quit date set (weekly data entry is</w:t>
            </w:r>
            <w:r w:rsidRPr="004407F7">
              <w:rPr>
                <w:rFonts w:eastAsia="Arial" w:cstheme="minorHAnsi"/>
                <w:spacing w:val="-11"/>
                <w:sz w:val="20"/>
                <w:szCs w:val="20"/>
              </w:rPr>
              <w:t xml:space="preserve"> </w:t>
            </w:r>
            <w:r w:rsidRPr="004407F7">
              <w:rPr>
                <w:rFonts w:eastAsia="Arial" w:cstheme="minorHAnsi"/>
                <w:sz w:val="20"/>
                <w:szCs w:val="20"/>
              </w:rPr>
              <w:t>strongly recommended).</w:t>
            </w:r>
          </w:p>
          <w:p w14:paraId="3F6CDE0E" w14:textId="77777777" w:rsidR="00C530E5" w:rsidRPr="004407F7" w:rsidRDefault="00C530E5" w:rsidP="00245AA8">
            <w:pPr>
              <w:pStyle w:val="TableParagraph"/>
              <w:numPr>
                <w:ilvl w:val="2"/>
                <w:numId w:val="6"/>
              </w:numPr>
              <w:tabs>
                <w:tab w:val="left" w:pos="824"/>
              </w:tabs>
              <w:spacing w:before="1"/>
              <w:ind w:right="427"/>
              <w:rPr>
                <w:rFonts w:eastAsia="Arial" w:cstheme="minorHAnsi"/>
                <w:sz w:val="20"/>
                <w:szCs w:val="20"/>
              </w:rPr>
            </w:pPr>
            <w:r w:rsidRPr="004407F7">
              <w:rPr>
                <w:rFonts w:cstheme="minorHAnsi"/>
                <w:sz w:val="20"/>
                <w:szCs w:val="20"/>
              </w:rPr>
              <w:t xml:space="preserve">Each interaction with the client </w:t>
            </w:r>
            <w:r w:rsidRPr="004407F7">
              <w:rPr>
                <w:rFonts w:cstheme="minorHAnsi"/>
                <w:b/>
                <w:sz w:val="20"/>
                <w:szCs w:val="20"/>
                <w:u w:val="thick" w:color="000000"/>
              </w:rPr>
              <w:t xml:space="preserve">MUST </w:t>
            </w:r>
            <w:r w:rsidRPr="004407F7">
              <w:rPr>
                <w:rFonts w:cstheme="minorHAnsi"/>
                <w:sz w:val="20"/>
                <w:szCs w:val="20"/>
              </w:rPr>
              <w:t>be entered onto PharmOutcomes</w:t>
            </w:r>
            <w:r w:rsidRPr="004407F7">
              <w:rPr>
                <w:rFonts w:cstheme="minorHAnsi"/>
                <w:spacing w:val="-17"/>
                <w:sz w:val="20"/>
                <w:szCs w:val="20"/>
              </w:rPr>
              <w:t xml:space="preserve"> </w:t>
            </w:r>
            <w:r w:rsidRPr="004407F7">
              <w:rPr>
                <w:rFonts w:cstheme="minorHAnsi"/>
                <w:sz w:val="20"/>
                <w:szCs w:val="20"/>
              </w:rPr>
              <w:t xml:space="preserve">within </w:t>
            </w:r>
            <w:r w:rsidRPr="004407F7">
              <w:rPr>
                <w:rFonts w:cstheme="minorHAnsi"/>
                <w:b/>
                <w:sz w:val="20"/>
                <w:szCs w:val="20"/>
              </w:rPr>
              <w:t xml:space="preserve">ONE </w:t>
            </w:r>
            <w:r w:rsidRPr="004407F7">
              <w:rPr>
                <w:rFonts w:cstheme="minorHAnsi"/>
                <w:sz w:val="20"/>
                <w:szCs w:val="20"/>
              </w:rPr>
              <w:t>month from the interaction date (within the grace period). If the entry is</w:t>
            </w:r>
            <w:r w:rsidRPr="004407F7">
              <w:rPr>
                <w:rFonts w:cstheme="minorHAnsi"/>
                <w:spacing w:val="-23"/>
                <w:sz w:val="20"/>
                <w:szCs w:val="20"/>
              </w:rPr>
              <w:t xml:space="preserve"> </w:t>
            </w:r>
            <w:r w:rsidRPr="004407F7">
              <w:rPr>
                <w:rFonts w:cstheme="minorHAnsi"/>
                <w:sz w:val="20"/>
                <w:szCs w:val="20"/>
              </w:rPr>
              <w:t>not completed within one month (within the grace period), the claim for the</w:t>
            </w:r>
            <w:r w:rsidRPr="004407F7">
              <w:rPr>
                <w:rFonts w:cstheme="minorHAnsi"/>
                <w:spacing w:val="-20"/>
                <w:sz w:val="20"/>
                <w:szCs w:val="20"/>
              </w:rPr>
              <w:t xml:space="preserve"> </w:t>
            </w:r>
            <w:r w:rsidRPr="004407F7">
              <w:rPr>
                <w:rFonts w:cstheme="minorHAnsi"/>
                <w:sz w:val="20"/>
                <w:szCs w:val="20"/>
              </w:rPr>
              <w:t>smoking cessation activities will not be</w:t>
            </w:r>
            <w:r w:rsidRPr="004407F7">
              <w:rPr>
                <w:rFonts w:cstheme="minorHAnsi"/>
                <w:spacing w:val="-1"/>
                <w:sz w:val="20"/>
                <w:szCs w:val="20"/>
              </w:rPr>
              <w:t xml:space="preserve"> </w:t>
            </w:r>
            <w:r w:rsidRPr="004407F7">
              <w:rPr>
                <w:rFonts w:cstheme="minorHAnsi"/>
                <w:sz w:val="20"/>
                <w:szCs w:val="20"/>
              </w:rPr>
              <w:t>paid.</w:t>
            </w:r>
          </w:p>
        </w:tc>
      </w:tr>
      <w:tr w:rsidR="00C530E5" w:rsidRPr="004407F7" w14:paraId="50FEAB42" w14:textId="77777777" w:rsidTr="00245AA8">
        <w:trPr>
          <w:trHeight w:hRule="exact" w:val="263"/>
        </w:trPr>
        <w:tc>
          <w:tcPr>
            <w:tcW w:w="9018" w:type="dxa"/>
            <w:tcBorders>
              <w:top w:val="single" w:sz="4" w:space="0" w:color="000000"/>
              <w:left w:val="single" w:sz="4" w:space="0" w:color="000000"/>
              <w:bottom w:val="single" w:sz="4" w:space="0" w:color="000000"/>
              <w:right w:val="single" w:sz="4" w:space="0" w:color="000000"/>
            </w:tcBorders>
            <w:shd w:val="clear" w:color="auto" w:fill="A6A6A6"/>
          </w:tcPr>
          <w:p w14:paraId="55D8685D" w14:textId="77777777" w:rsidR="00C530E5" w:rsidRPr="004407F7" w:rsidRDefault="00C530E5" w:rsidP="00245AA8">
            <w:pPr>
              <w:pStyle w:val="TableParagraph"/>
              <w:spacing w:before="1"/>
              <w:ind w:left="103"/>
              <w:rPr>
                <w:rFonts w:eastAsia="Arial" w:cstheme="minorHAnsi"/>
                <w:sz w:val="20"/>
                <w:szCs w:val="20"/>
              </w:rPr>
            </w:pPr>
            <w:r w:rsidRPr="004407F7">
              <w:rPr>
                <w:rFonts w:cstheme="minorHAnsi"/>
                <w:b/>
                <w:color w:val="F9BE8F"/>
                <w:sz w:val="20"/>
                <w:szCs w:val="20"/>
              </w:rPr>
              <w:t>10. Key performance indicators for the</w:t>
            </w:r>
            <w:r w:rsidRPr="004407F7">
              <w:rPr>
                <w:rFonts w:cstheme="minorHAnsi"/>
                <w:b/>
                <w:color w:val="F9BE8F"/>
                <w:spacing w:val="-7"/>
                <w:sz w:val="20"/>
                <w:szCs w:val="20"/>
              </w:rPr>
              <w:t xml:space="preserve"> </w:t>
            </w:r>
            <w:r w:rsidRPr="004407F7">
              <w:rPr>
                <w:rFonts w:cstheme="minorHAnsi"/>
                <w:b/>
                <w:color w:val="F9BE8F"/>
                <w:sz w:val="20"/>
                <w:szCs w:val="20"/>
              </w:rPr>
              <w:t>service</w:t>
            </w:r>
          </w:p>
        </w:tc>
      </w:tr>
      <w:tr w:rsidR="00C530E5" w:rsidRPr="004407F7" w14:paraId="1E4908BD" w14:textId="77777777" w:rsidTr="00245AA8">
        <w:trPr>
          <w:trHeight w:hRule="exact" w:val="276"/>
        </w:trPr>
        <w:tc>
          <w:tcPr>
            <w:tcW w:w="9018" w:type="dxa"/>
            <w:tcBorders>
              <w:top w:val="single" w:sz="4" w:space="0" w:color="000000"/>
              <w:left w:val="single" w:sz="4" w:space="0" w:color="000000"/>
              <w:bottom w:val="nil"/>
              <w:right w:val="single" w:sz="4" w:space="0" w:color="000000"/>
            </w:tcBorders>
          </w:tcPr>
          <w:p w14:paraId="323B53AF" w14:textId="77777777" w:rsidR="00C530E5" w:rsidRPr="004407F7" w:rsidRDefault="00C530E5" w:rsidP="00245AA8">
            <w:pPr>
              <w:pStyle w:val="TableParagraph"/>
              <w:tabs>
                <w:tab w:val="left" w:pos="823"/>
              </w:tabs>
              <w:ind w:left="103"/>
              <w:rPr>
                <w:rFonts w:eastAsia="Arial" w:cstheme="minorHAnsi"/>
                <w:sz w:val="20"/>
                <w:szCs w:val="20"/>
                <w:highlight w:val="yellow"/>
              </w:rPr>
            </w:pPr>
            <w:r w:rsidRPr="00133D9D">
              <w:rPr>
                <w:rFonts w:cstheme="minorHAnsi"/>
                <w:spacing w:val="-1"/>
                <w:sz w:val="20"/>
                <w:szCs w:val="20"/>
              </w:rPr>
              <w:t>10.1</w:t>
            </w:r>
            <w:r w:rsidRPr="00133D9D">
              <w:rPr>
                <w:rFonts w:cstheme="minorHAnsi"/>
                <w:spacing w:val="-1"/>
                <w:sz w:val="20"/>
                <w:szCs w:val="20"/>
              </w:rPr>
              <w:tab/>
            </w:r>
            <w:r w:rsidRPr="00133D9D">
              <w:rPr>
                <w:rFonts w:cstheme="minorHAnsi"/>
                <w:b/>
                <w:spacing w:val="-1"/>
                <w:sz w:val="20"/>
                <w:szCs w:val="20"/>
              </w:rPr>
              <w:t>Audit</w:t>
            </w:r>
            <w:r w:rsidRPr="00133D9D">
              <w:rPr>
                <w:rFonts w:cstheme="minorHAnsi"/>
                <w:b/>
                <w:sz w:val="20"/>
                <w:szCs w:val="20"/>
              </w:rPr>
              <w:t xml:space="preserve"> </w:t>
            </w:r>
            <w:r w:rsidRPr="00133D9D">
              <w:rPr>
                <w:rFonts w:cstheme="minorHAnsi"/>
                <w:b/>
                <w:spacing w:val="-1"/>
                <w:sz w:val="20"/>
                <w:szCs w:val="20"/>
              </w:rPr>
              <w:t>and</w:t>
            </w:r>
            <w:r w:rsidRPr="00133D9D">
              <w:rPr>
                <w:rFonts w:cstheme="minorHAnsi"/>
                <w:b/>
                <w:spacing w:val="12"/>
                <w:sz w:val="20"/>
                <w:szCs w:val="20"/>
              </w:rPr>
              <w:t xml:space="preserve"> </w:t>
            </w:r>
            <w:r w:rsidRPr="00133D9D">
              <w:rPr>
                <w:rFonts w:cstheme="minorHAnsi"/>
                <w:b/>
                <w:spacing w:val="-1"/>
                <w:sz w:val="20"/>
                <w:szCs w:val="20"/>
              </w:rPr>
              <w:t>review</w:t>
            </w:r>
          </w:p>
        </w:tc>
      </w:tr>
      <w:tr w:rsidR="00C530E5" w:rsidRPr="004407F7" w14:paraId="157D5153" w14:textId="77777777" w:rsidTr="00245AA8">
        <w:trPr>
          <w:trHeight w:hRule="exact" w:val="2338"/>
        </w:trPr>
        <w:tc>
          <w:tcPr>
            <w:tcW w:w="9018" w:type="dxa"/>
            <w:tcBorders>
              <w:top w:val="nil"/>
              <w:left w:val="single" w:sz="4" w:space="0" w:color="000000"/>
              <w:bottom w:val="single" w:sz="4" w:space="0" w:color="000000"/>
              <w:right w:val="single" w:sz="4" w:space="0" w:color="000000"/>
            </w:tcBorders>
          </w:tcPr>
          <w:p w14:paraId="56761C12" w14:textId="77777777" w:rsidR="00C530E5" w:rsidRPr="00133D9D" w:rsidRDefault="00C530E5" w:rsidP="00245AA8">
            <w:pPr>
              <w:pStyle w:val="TableParagraph"/>
              <w:numPr>
                <w:ilvl w:val="0"/>
                <w:numId w:val="5"/>
              </w:numPr>
              <w:tabs>
                <w:tab w:val="left" w:pos="824"/>
              </w:tabs>
              <w:spacing w:line="252" w:lineRule="exact"/>
              <w:rPr>
                <w:rFonts w:eastAsia="Arial" w:cstheme="minorHAnsi"/>
                <w:sz w:val="20"/>
                <w:szCs w:val="20"/>
              </w:rPr>
            </w:pPr>
            <w:r w:rsidRPr="00133D9D">
              <w:rPr>
                <w:rFonts w:cstheme="minorHAnsi"/>
                <w:sz w:val="20"/>
                <w:szCs w:val="20"/>
              </w:rPr>
              <w:t xml:space="preserve">A </w:t>
            </w:r>
            <w:r w:rsidRPr="00133D9D">
              <w:rPr>
                <w:rFonts w:cstheme="minorHAnsi"/>
                <w:spacing w:val="-3"/>
                <w:sz w:val="20"/>
                <w:szCs w:val="20"/>
              </w:rPr>
              <w:t xml:space="preserve">minimum </w:t>
            </w:r>
            <w:r w:rsidRPr="00133D9D">
              <w:rPr>
                <w:rFonts w:cstheme="minorHAnsi"/>
                <w:sz w:val="20"/>
                <w:szCs w:val="20"/>
              </w:rPr>
              <w:t xml:space="preserve">of 5 </w:t>
            </w:r>
            <w:r w:rsidRPr="00133D9D">
              <w:rPr>
                <w:rFonts w:cstheme="minorHAnsi"/>
                <w:spacing w:val="-3"/>
                <w:sz w:val="20"/>
                <w:szCs w:val="20"/>
              </w:rPr>
              <w:t xml:space="preserve">quits </w:t>
            </w:r>
            <w:r w:rsidRPr="00133D9D">
              <w:rPr>
                <w:rFonts w:cstheme="minorHAnsi"/>
                <w:sz w:val="20"/>
                <w:szCs w:val="20"/>
              </w:rPr>
              <w:t xml:space="preserve">to </w:t>
            </w:r>
            <w:r w:rsidRPr="00133D9D">
              <w:rPr>
                <w:rFonts w:cstheme="minorHAnsi"/>
                <w:spacing w:val="-3"/>
                <w:sz w:val="20"/>
                <w:szCs w:val="20"/>
              </w:rPr>
              <w:t xml:space="preserve">be achieved </w:t>
            </w:r>
            <w:r w:rsidRPr="00133D9D">
              <w:rPr>
                <w:rFonts w:cstheme="minorHAnsi"/>
                <w:sz w:val="20"/>
                <w:szCs w:val="20"/>
              </w:rPr>
              <w:t xml:space="preserve">at </w:t>
            </w:r>
            <w:r w:rsidRPr="00133D9D">
              <w:rPr>
                <w:rFonts w:cstheme="minorHAnsi"/>
                <w:spacing w:val="-3"/>
                <w:sz w:val="20"/>
                <w:szCs w:val="20"/>
              </w:rPr>
              <w:t xml:space="preserve">year </w:t>
            </w:r>
            <w:r w:rsidRPr="00133D9D">
              <w:rPr>
                <w:rFonts w:cstheme="minorHAnsi"/>
                <w:sz w:val="20"/>
                <w:szCs w:val="20"/>
              </w:rPr>
              <w:t xml:space="preserve">end, </w:t>
            </w:r>
            <w:r w:rsidRPr="00133D9D">
              <w:rPr>
                <w:rFonts w:cstheme="minorHAnsi"/>
                <w:spacing w:val="-3"/>
                <w:sz w:val="20"/>
                <w:szCs w:val="20"/>
              </w:rPr>
              <w:t xml:space="preserve">with </w:t>
            </w:r>
            <w:r w:rsidRPr="00133D9D">
              <w:rPr>
                <w:rFonts w:cstheme="minorHAnsi"/>
                <w:sz w:val="20"/>
                <w:szCs w:val="20"/>
              </w:rPr>
              <w:t xml:space="preserve">at </w:t>
            </w:r>
            <w:r w:rsidRPr="00133D9D">
              <w:rPr>
                <w:rFonts w:cstheme="minorHAnsi"/>
                <w:spacing w:val="-3"/>
                <w:sz w:val="20"/>
                <w:szCs w:val="20"/>
              </w:rPr>
              <w:t xml:space="preserve">least </w:t>
            </w:r>
            <w:r w:rsidRPr="00133D9D">
              <w:rPr>
                <w:rFonts w:cstheme="minorHAnsi"/>
                <w:sz w:val="20"/>
                <w:szCs w:val="20"/>
              </w:rPr>
              <w:t xml:space="preserve">one </w:t>
            </w:r>
            <w:r w:rsidRPr="00133D9D">
              <w:rPr>
                <w:rFonts w:cstheme="minorHAnsi"/>
                <w:spacing w:val="-3"/>
                <w:sz w:val="20"/>
                <w:szCs w:val="20"/>
              </w:rPr>
              <w:t xml:space="preserve">quit </w:t>
            </w:r>
            <w:r w:rsidRPr="00133D9D">
              <w:rPr>
                <w:rFonts w:cstheme="minorHAnsi"/>
                <w:sz w:val="20"/>
                <w:szCs w:val="20"/>
              </w:rPr>
              <w:t>per</w:t>
            </w:r>
            <w:r w:rsidRPr="00133D9D">
              <w:rPr>
                <w:rFonts w:cstheme="minorHAnsi"/>
                <w:spacing w:val="-27"/>
                <w:sz w:val="20"/>
                <w:szCs w:val="20"/>
              </w:rPr>
              <w:t xml:space="preserve"> </w:t>
            </w:r>
            <w:r w:rsidRPr="00133D9D">
              <w:rPr>
                <w:rFonts w:cstheme="minorHAnsi"/>
                <w:spacing w:val="-3"/>
                <w:sz w:val="20"/>
                <w:szCs w:val="20"/>
              </w:rPr>
              <w:t>quarter</w:t>
            </w:r>
          </w:p>
          <w:p w14:paraId="69BF383A" w14:textId="77777777" w:rsidR="00C530E5" w:rsidRPr="00133D9D" w:rsidRDefault="00C530E5" w:rsidP="00245AA8">
            <w:pPr>
              <w:pStyle w:val="TableParagraph"/>
              <w:numPr>
                <w:ilvl w:val="0"/>
                <w:numId w:val="5"/>
              </w:numPr>
              <w:tabs>
                <w:tab w:val="left" w:pos="824"/>
              </w:tabs>
              <w:spacing w:line="268" w:lineRule="exact"/>
              <w:rPr>
                <w:rFonts w:eastAsia="Arial" w:cstheme="minorHAnsi"/>
                <w:sz w:val="20"/>
                <w:szCs w:val="20"/>
              </w:rPr>
            </w:pPr>
            <w:r w:rsidRPr="00133D9D">
              <w:rPr>
                <w:rFonts w:cstheme="minorHAnsi"/>
                <w:sz w:val="20"/>
                <w:szCs w:val="20"/>
              </w:rPr>
              <w:t>A successful quit rate at 4 weeks to be at least</w:t>
            </w:r>
            <w:r w:rsidRPr="00133D9D">
              <w:rPr>
                <w:rFonts w:cstheme="minorHAnsi"/>
                <w:spacing w:val="-8"/>
                <w:sz w:val="20"/>
                <w:szCs w:val="20"/>
              </w:rPr>
              <w:t xml:space="preserve"> </w:t>
            </w:r>
            <w:r w:rsidRPr="00133D9D">
              <w:rPr>
                <w:rFonts w:cstheme="minorHAnsi"/>
                <w:sz w:val="20"/>
                <w:szCs w:val="20"/>
              </w:rPr>
              <w:t>45%</w:t>
            </w:r>
          </w:p>
          <w:p w14:paraId="765DE323" w14:textId="77777777" w:rsidR="00C530E5" w:rsidRPr="00133D9D" w:rsidRDefault="00C530E5" w:rsidP="00245AA8">
            <w:pPr>
              <w:pStyle w:val="TableParagraph"/>
              <w:numPr>
                <w:ilvl w:val="0"/>
                <w:numId w:val="5"/>
              </w:numPr>
              <w:tabs>
                <w:tab w:val="left" w:pos="824"/>
              </w:tabs>
              <w:spacing w:before="18" w:line="252" w:lineRule="exact"/>
              <w:ind w:right="109"/>
              <w:rPr>
                <w:rFonts w:eastAsia="Arial" w:cstheme="minorHAnsi"/>
                <w:sz w:val="20"/>
                <w:szCs w:val="20"/>
              </w:rPr>
            </w:pPr>
            <w:r w:rsidRPr="00133D9D">
              <w:rPr>
                <w:rFonts w:cstheme="minorHAnsi"/>
                <w:sz w:val="20"/>
                <w:szCs w:val="20"/>
              </w:rPr>
              <w:t>85% of quits at 4 weeks to be CO validated unless exceptional circumstances</w:t>
            </w:r>
            <w:r w:rsidRPr="00133D9D">
              <w:rPr>
                <w:rFonts w:cstheme="minorHAnsi"/>
                <w:spacing w:val="-15"/>
                <w:sz w:val="20"/>
                <w:szCs w:val="20"/>
              </w:rPr>
              <w:t xml:space="preserve"> </w:t>
            </w:r>
            <w:r w:rsidRPr="00133D9D">
              <w:rPr>
                <w:rFonts w:cstheme="minorHAnsi"/>
                <w:sz w:val="20"/>
                <w:szCs w:val="20"/>
              </w:rPr>
              <w:t>such as a pandemic</w:t>
            </w:r>
          </w:p>
          <w:p w14:paraId="5058E6D7" w14:textId="77777777" w:rsidR="00C530E5" w:rsidRPr="00133D9D" w:rsidRDefault="00C530E5" w:rsidP="00245AA8">
            <w:pPr>
              <w:pStyle w:val="TableParagraph"/>
              <w:numPr>
                <w:ilvl w:val="0"/>
                <w:numId w:val="5"/>
              </w:numPr>
              <w:tabs>
                <w:tab w:val="left" w:pos="824"/>
              </w:tabs>
              <w:spacing w:line="266" w:lineRule="exact"/>
              <w:rPr>
                <w:rFonts w:eastAsia="Arial" w:cstheme="minorHAnsi"/>
                <w:sz w:val="20"/>
                <w:szCs w:val="20"/>
              </w:rPr>
            </w:pPr>
            <w:r w:rsidRPr="00133D9D">
              <w:rPr>
                <w:rFonts w:cstheme="minorHAnsi"/>
                <w:sz w:val="20"/>
                <w:szCs w:val="20"/>
              </w:rPr>
              <w:t>Reduction in the number of lost to follow</w:t>
            </w:r>
            <w:r w:rsidRPr="00133D9D">
              <w:rPr>
                <w:rFonts w:cstheme="minorHAnsi"/>
                <w:spacing w:val="-9"/>
                <w:sz w:val="20"/>
                <w:szCs w:val="20"/>
              </w:rPr>
              <w:t xml:space="preserve"> </w:t>
            </w:r>
            <w:r w:rsidRPr="00133D9D">
              <w:rPr>
                <w:rFonts w:cstheme="minorHAnsi"/>
                <w:sz w:val="20"/>
                <w:szCs w:val="20"/>
              </w:rPr>
              <w:t>up</w:t>
            </w:r>
          </w:p>
          <w:p w14:paraId="55C7B91B" w14:textId="77777777" w:rsidR="00C530E5" w:rsidRPr="00133D9D" w:rsidRDefault="00C530E5" w:rsidP="00245AA8">
            <w:pPr>
              <w:pStyle w:val="TableParagraph"/>
              <w:numPr>
                <w:ilvl w:val="0"/>
                <w:numId w:val="5"/>
              </w:numPr>
              <w:tabs>
                <w:tab w:val="left" w:pos="824"/>
              </w:tabs>
              <w:ind w:right="219"/>
              <w:rPr>
                <w:rFonts w:eastAsia="Arial" w:cstheme="minorHAnsi"/>
                <w:sz w:val="20"/>
                <w:szCs w:val="20"/>
              </w:rPr>
            </w:pPr>
            <w:r w:rsidRPr="00133D9D">
              <w:rPr>
                <w:rFonts w:cstheme="minorHAnsi"/>
                <w:sz w:val="20"/>
                <w:szCs w:val="20"/>
              </w:rPr>
              <w:t>To increase referrals to the specialist tobacco cessation service by</w:t>
            </w:r>
            <w:r w:rsidRPr="00133D9D">
              <w:rPr>
                <w:rFonts w:cstheme="minorHAnsi"/>
                <w:spacing w:val="-12"/>
                <w:sz w:val="20"/>
                <w:szCs w:val="20"/>
              </w:rPr>
              <w:t xml:space="preserve"> </w:t>
            </w:r>
            <w:r w:rsidRPr="00133D9D">
              <w:rPr>
                <w:rFonts w:cstheme="minorHAnsi"/>
                <w:sz w:val="20"/>
                <w:szCs w:val="20"/>
              </w:rPr>
              <w:t>proactively</w:t>
            </w:r>
            <w:r w:rsidRPr="00133D9D">
              <w:rPr>
                <w:rFonts w:cstheme="minorHAnsi"/>
                <w:spacing w:val="-1"/>
                <w:sz w:val="20"/>
                <w:szCs w:val="20"/>
              </w:rPr>
              <w:t xml:space="preserve"> </w:t>
            </w:r>
            <w:r w:rsidRPr="00133D9D">
              <w:rPr>
                <w:rFonts w:cstheme="minorHAnsi"/>
                <w:sz w:val="20"/>
                <w:szCs w:val="20"/>
              </w:rPr>
              <w:t>engaging clients in priority groups especially pregnant smokers, tobacco</w:t>
            </w:r>
            <w:r w:rsidRPr="00133D9D">
              <w:rPr>
                <w:rFonts w:cstheme="minorHAnsi"/>
                <w:spacing w:val="-18"/>
                <w:sz w:val="20"/>
                <w:szCs w:val="20"/>
              </w:rPr>
              <w:t xml:space="preserve"> </w:t>
            </w:r>
            <w:r w:rsidRPr="00133D9D">
              <w:rPr>
                <w:rFonts w:cstheme="minorHAnsi"/>
                <w:sz w:val="20"/>
                <w:szCs w:val="20"/>
              </w:rPr>
              <w:t>chewers, smokers living with severe mental illness, smokers with severe</w:t>
            </w:r>
            <w:r w:rsidRPr="00133D9D">
              <w:rPr>
                <w:rFonts w:cstheme="minorHAnsi"/>
                <w:spacing w:val="-8"/>
                <w:sz w:val="20"/>
                <w:szCs w:val="20"/>
              </w:rPr>
              <w:t xml:space="preserve"> </w:t>
            </w:r>
            <w:r w:rsidRPr="00133D9D">
              <w:rPr>
                <w:rFonts w:cstheme="minorHAnsi"/>
                <w:sz w:val="20"/>
                <w:szCs w:val="20"/>
              </w:rPr>
              <w:t>long-term conditions e.g. COPD and young people aged 12-17. (aged 12 -</w:t>
            </w:r>
            <w:r w:rsidRPr="00133D9D">
              <w:rPr>
                <w:rFonts w:cstheme="minorHAnsi"/>
                <w:spacing w:val="-6"/>
                <w:sz w:val="20"/>
                <w:szCs w:val="20"/>
              </w:rPr>
              <w:t xml:space="preserve"> </w:t>
            </w:r>
            <w:r w:rsidRPr="00133D9D">
              <w:rPr>
                <w:rFonts w:cstheme="minorHAnsi"/>
                <w:sz w:val="20"/>
                <w:szCs w:val="20"/>
              </w:rPr>
              <w:t>17).</w:t>
            </w:r>
          </w:p>
        </w:tc>
      </w:tr>
    </w:tbl>
    <w:p w14:paraId="3B7B4B86" w14:textId="77777777" w:rsidR="00C530E5" w:rsidRPr="004407F7" w:rsidRDefault="00C530E5" w:rsidP="00C530E5">
      <w:pPr>
        <w:rPr>
          <w:rFonts w:eastAsia="Arial" w:cstheme="minorHAnsi"/>
          <w:sz w:val="20"/>
          <w:szCs w:val="20"/>
          <w:highlight w:val="yellow"/>
        </w:rPr>
        <w:sectPr w:rsidR="00C530E5" w:rsidRPr="004407F7">
          <w:pgSz w:w="11910" w:h="16840"/>
          <w:pgMar w:top="1440" w:right="1320" w:bottom="280" w:left="1340" w:header="734" w:footer="0" w:gutter="0"/>
          <w:cols w:space="720"/>
        </w:sectPr>
      </w:pPr>
    </w:p>
    <w:p w14:paraId="26C08A9F" w14:textId="2380168B" w:rsidR="00C530E5" w:rsidRPr="00133D9D" w:rsidRDefault="00C530E5" w:rsidP="00C530E5">
      <w:pPr>
        <w:spacing w:before="9"/>
        <w:rPr>
          <w:rFonts w:eastAsia="Times New Roman" w:cstheme="minorHAnsi"/>
          <w:sz w:val="20"/>
          <w:szCs w:val="20"/>
        </w:rPr>
      </w:pPr>
    </w:p>
    <w:tbl>
      <w:tblPr>
        <w:tblW w:w="9357" w:type="dxa"/>
        <w:tblInd w:w="100" w:type="dxa"/>
        <w:tblLayout w:type="fixed"/>
        <w:tblCellMar>
          <w:left w:w="0" w:type="dxa"/>
          <w:right w:w="0" w:type="dxa"/>
        </w:tblCellMar>
        <w:tblLook w:val="01E0" w:firstRow="1" w:lastRow="1" w:firstColumn="1" w:lastColumn="1" w:noHBand="0" w:noVBand="0"/>
      </w:tblPr>
      <w:tblGrid>
        <w:gridCol w:w="9357"/>
      </w:tblGrid>
      <w:tr w:rsidR="00C530E5" w:rsidRPr="004407F7" w14:paraId="6670A039" w14:textId="77777777" w:rsidTr="00FF6740">
        <w:trPr>
          <w:trHeight w:hRule="exact" w:val="4691"/>
        </w:trPr>
        <w:tc>
          <w:tcPr>
            <w:tcW w:w="9357" w:type="dxa"/>
            <w:tcBorders>
              <w:top w:val="single" w:sz="4" w:space="0" w:color="000000"/>
              <w:left w:val="single" w:sz="4" w:space="0" w:color="000000"/>
              <w:bottom w:val="single" w:sz="4" w:space="0" w:color="000000"/>
              <w:right w:val="single" w:sz="4" w:space="0" w:color="000000"/>
            </w:tcBorders>
          </w:tcPr>
          <w:p w14:paraId="7716FC5A" w14:textId="77777777" w:rsidR="00C530E5" w:rsidRPr="00133D9D" w:rsidRDefault="00C530E5" w:rsidP="00245AA8">
            <w:pPr>
              <w:pStyle w:val="TableParagraph"/>
              <w:numPr>
                <w:ilvl w:val="0"/>
                <w:numId w:val="4"/>
              </w:numPr>
              <w:tabs>
                <w:tab w:val="left" w:pos="824"/>
              </w:tabs>
              <w:spacing w:before="22" w:line="252" w:lineRule="exact"/>
              <w:ind w:right="359"/>
              <w:rPr>
                <w:rFonts w:eastAsia="Arial" w:cstheme="minorHAnsi"/>
                <w:sz w:val="20"/>
                <w:szCs w:val="20"/>
              </w:rPr>
            </w:pPr>
            <w:r w:rsidRPr="00133D9D">
              <w:rPr>
                <w:rFonts w:cstheme="minorHAnsi"/>
                <w:sz w:val="20"/>
                <w:szCs w:val="20"/>
              </w:rPr>
              <w:t>To increase the number of smokers using nicotine replacement therapy (NRT)</w:t>
            </w:r>
            <w:r w:rsidRPr="00133D9D">
              <w:rPr>
                <w:rFonts w:cstheme="minorHAnsi"/>
                <w:spacing w:val="-23"/>
                <w:sz w:val="20"/>
                <w:szCs w:val="20"/>
              </w:rPr>
              <w:t xml:space="preserve"> </w:t>
            </w:r>
            <w:r w:rsidRPr="00133D9D">
              <w:rPr>
                <w:rFonts w:cstheme="minorHAnsi"/>
                <w:sz w:val="20"/>
                <w:szCs w:val="20"/>
              </w:rPr>
              <w:t>in order to</w:t>
            </w:r>
            <w:r w:rsidRPr="00133D9D">
              <w:rPr>
                <w:rFonts w:cstheme="minorHAnsi"/>
                <w:spacing w:val="-3"/>
                <w:sz w:val="20"/>
                <w:szCs w:val="20"/>
              </w:rPr>
              <w:t xml:space="preserve"> </w:t>
            </w:r>
            <w:r w:rsidRPr="00133D9D">
              <w:rPr>
                <w:rFonts w:cstheme="minorHAnsi"/>
                <w:sz w:val="20"/>
                <w:szCs w:val="20"/>
              </w:rPr>
              <w:t>quit.</w:t>
            </w:r>
          </w:p>
          <w:p w14:paraId="0714B635" w14:textId="77777777" w:rsidR="00C530E5" w:rsidRPr="00133D9D" w:rsidRDefault="00C530E5" w:rsidP="00245AA8">
            <w:pPr>
              <w:pStyle w:val="TableParagraph"/>
              <w:numPr>
                <w:ilvl w:val="0"/>
                <w:numId w:val="4"/>
              </w:numPr>
              <w:tabs>
                <w:tab w:val="left" w:pos="824"/>
              </w:tabs>
              <w:spacing w:line="266" w:lineRule="exact"/>
              <w:rPr>
                <w:rFonts w:eastAsia="Arial" w:cstheme="minorHAnsi"/>
                <w:sz w:val="20"/>
                <w:szCs w:val="20"/>
              </w:rPr>
            </w:pPr>
            <w:r w:rsidRPr="00133D9D">
              <w:rPr>
                <w:rFonts w:cstheme="minorHAnsi"/>
                <w:sz w:val="20"/>
                <w:szCs w:val="20"/>
              </w:rPr>
              <w:t>To reduce numbers not being successful in the cessation</w:t>
            </w:r>
            <w:r w:rsidRPr="00133D9D">
              <w:rPr>
                <w:rFonts w:cstheme="minorHAnsi"/>
                <w:spacing w:val="-11"/>
                <w:sz w:val="20"/>
                <w:szCs w:val="20"/>
              </w:rPr>
              <w:t xml:space="preserve"> </w:t>
            </w:r>
            <w:r w:rsidRPr="00133D9D">
              <w:rPr>
                <w:rFonts w:cstheme="minorHAnsi"/>
                <w:sz w:val="20"/>
                <w:szCs w:val="20"/>
              </w:rPr>
              <w:t>attempt.</w:t>
            </w:r>
          </w:p>
          <w:p w14:paraId="25F8E1BA" w14:textId="77777777" w:rsidR="00C530E5" w:rsidRPr="00133D9D" w:rsidRDefault="00C530E5" w:rsidP="00245AA8">
            <w:pPr>
              <w:pStyle w:val="TableParagraph"/>
              <w:numPr>
                <w:ilvl w:val="0"/>
                <w:numId w:val="4"/>
              </w:numPr>
              <w:tabs>
                <w:tab w:val="left" w:pos="824"/>
              </w:tabs>
              <w:spacing w:before="19" w:line="252" w:lineRule="exact"/>
              <w:ind w:right="369"/>
              <w:rPr>
                <w:rFonts w:eastAsia="Arial" w:cstheme="minorHAnsi"/>
                <w:sz w:val="20"/>
                <w:szCs w:val="20"/>
              </w:rPr>
            </w:pPr>
            <w:r w:rsidRPr="00133D9D">
              <w:rPr>
                <w:rFonts w:cstheme="minorHAnsi"/>
                <w:sz w:val="20"/>
                <w:szCs w:val="20"/>
              </w:rPr>
              <w:t>To increase recruitment of those who have previously been unsuccessful in</w:t>
            </w:r>
            <w:r w:rsidRPr="00133D9D">
              <w:rPr>
                <w:rFonts w:cstheme="minorHAnsi"/>
                <w:spacing w:val="-17"/>
                <w:sz w:val="20"/>
                <w:szCs w:val="20"/>
              </w:rPr>
              <w:t xml:space="preserve"> </w:t>
            </w:r>
            <w:r w:rsidRPr="00133D9D">
              <w:rPr>
                <w:rFonts w:cstheme="minorHAnsi"/>
                <w:sz w:val="20"/>
                <w:szCs w:val="20"/>
              </w:rPr>
              <w:t>their attempt to stop</w:t>
            </w:r>
            <w:r w:rsidRPr="00133D9D">
              <w:rPr>
                <w:rFonts w:cstheme="minorHAnsi"/>
                <w:spacing w:val="-4"/>
                <w:sz w:val="20"/>
                <w:szCs w:val="20"/>
              </w:rPr>
              <w:t xml:space="preserve"> </w:t>
            </w:r>
            <w:r w:rsidRPr="00133D9D">
              <w:rPr>
                <w:rFonts w:cstheme="minorHAnsi"/>
                <w:sz w:val="20"/>
                <w:szCs w:val="20"/>
              </w:rPr>
              <w:t>smoking.</w:t>
            </w:r>
          </w:p>
          <w:p w14:paraId="6B62F1B3" w14:textId="77777777" w:rsidR="00C530E5" w:rsidRPr="00133D9D" w:rsidRDefault="00C530E5" w:rsidP="00245AA8">
            <w:pPr>
              <w:pStyle w:val="TableParagraph"/>
              <w:spacing w:before="8"/>
              <w:rPr>
                <w:rFonts w:eastAsia="Times New Roman" w:cstheme="minorHAnsi"/>
                <w:sz w:val="20"/>
                <w:szCs w:val="20"/>
              </w:rPr>
            </w:pPr>
          </w:p>
          <w:p w14:paraId="336D005C" w14:textId="0733DE18" w:rsidR="00C530E5" w:rsidRPr="00133D9D" w:rsidRDefault="00C530E5" w:rsidP="00245AA8">
            <w:pPr>
              <w:pStyle w:val="TableParagraph"/>
              <w:numPr>
                <w:ilvl w:val="1"/>
                <w:numId w:val="3"/>
              </w:numPr>
              <w:tabs>
                <w:tab w:val="left" w:pos="824"/>
              </w:tabs>
              <w:ind w:right="307" w:hanging="420"/>
              <w:rPr>
                <w:rFonts w:eastAsia="Arial" w:cstheme="minorHAnsi"/>
                <w:sz w:val="20"/>
                <w:szCs w:val="20"/>
              </w:rPr>
            </w:pPr>
            <w:r w:rsidRPr="00133D9D">
              <w:rPr>
                <w:rFonts w:cstheme="minorHAnsi"/>
                <w:sz w:val="20"/>
                <w:szCs w:val="20"/>
              </w:rPr>
              <w:t>Each pharmacy</w:t>
            </w:r>
            <w:r w:rsidR="002F4B7F" w:rsidRPr="00133D9D">
              <w:rPr>
                <w:rFonts w:cstheme="minorHAnsi"/>
                <w:sz w:val="20"/>
                <w:szCs w:val="20"/>
              </w:rPr>
              <w:t xml:space="preserve"> will receive an audit from QMUL</w:t>
            </w:r>
            <w:r w:rsidRPr="00133D9D">
              <w:rPr>
                <w:rFonts w:cstheme="minorHAnsi"/>
                <w:sz w:val="20"/>
                <w:szCs w:val="20"/>
              </w:rPr>
              <w:t xml:space="preserve"> annually and monitoring visits</w:t>
            </w:r>
            <w:r w:rsidRPr="00133D9D">
              <w:rPr>
                <w:rFonts w:cstheme="minorHAnsi"/>
                <w:spacing w:val="-21"/>
                <w:sz w:val="20"/>
                <w:szCs w:val="20"/>
              </w:rPr>
              <w:t xml:space="preserve"> </w:t>
            </w:r>
            <w:r w:rsidRPr="00133D9D">
              <w:rPr>
                <w:rFonts w:cstheme="minorHAnsi"/>
                <w:sz w:val="20"/>
                <w:szCs w:val="20"/>
              </w:rPr>
              <w:t xml:space="preserve">as and when required from an </w:t>
            </w:r>
            <w:r w:rsidR="002F4B7F" w:rsidRPr="00133D9D">
              <w:rPr>
                <w:rFonts w:cstheme="minorHAnsi"/>
                <w:sz w:val="20"/>
                <w:szCs w:val="20"/>
              </w:rPr>
              <w:t>QMUL</w:t>
            </w:r>
            <w:r w:rsidRPr="00133D9D">
              <w:rPr>
                <w:rFonts w:cstheme="minorHAnsi"/>
                <w:sz w:val="20"/>
                <w:szCs w:val="20"/>
              </w:rPr>
              <w:t xml:space="preserve"> public health officer and/or programme</w:t>
            </w:r>
            <w:r w:rsidRPr="00133D9D">
              <w:rPr>
                <w:rFonts w:cstheme="minorHAnsi"/>
                <w:spacing w:val="-14"/>
                <w:sz w:val="20"/>
                <w:szCs w:val="20"/>
              </w:rPr>
              <w:t xml:space="preserve"> </w:t>
            </w:r>
            <w:r w:rsidRPr="00133D9D">
              <w:rPr>
                <w:rFonts w:cstheme="minorHAnsi"/>
                <w:sz w:val="20"/>
                <w:szCs w:val="20"/>
              </w:rPr>
              <w:t>manager.</w:t>
            </w:r>
          </w:p>
          <w:p w14:paraId="02F2C34E" w14:textId="77777777" w:rsidR="00C530E5" w:rsidRPr="00133D9D" w:rsidRDefault="00C530E5" w:rsidP="00245AA8">
            <w:pPr>
              <w:pStyle w:val="TableParagraph"/>
              <w:rPr>
                <w:rFonts w:eastAsia="Times New Roman" w:cstheme="minorHAnsi"/>
                <w:sz w:val="20"/>
                <w:szCs w:val="20"/>
              </w:rPr>
            </w:pPr>
          </w:p>
          <w:p w14:paraId="6457BC2E" w14:textId="6D1D0B04" w:rsidR="00C530E5" w:rsidRPr="00133D9D" w:rsidRDefault="00C530E5" w:rsidP="002F4B7F">
            <w:pPr>
              <w:pStyle w:val="TableParagraph"/>
              <w:numPr>
                <w:ilvl w:val="1"/>
                <w:numId w:val="3"/>
              </w:numPr>
              <w:tabs>
                <w:tab w:val="left" w:pos="824"/>
              </w:tabs>
              <w:ind w:right="120" w:hanging="420"/>
              <w:rPr>
                <w:rFonts w:eastAsia="Arial" w:cstheme="minorHAnsi"/>
                <w:sz w:val="20"/>
                <w:szCs w:val="20"/>
              </w:rPr>
            </w:pPr>
            <w:r w:rsidRPr="00133D9D">
              <w:rPr>
                <w:rFonts w:cstheme="minorHAnsi"/>
                <w:sz w:val="20"/>
                <w:szCs w:val="20"/>
              </w:rPr>
              <w:t>Pharmacies whose activity falls below the minimum quit activity will be reviewed</w:t>
            </w:r>
            <w:r w:rsidRPr="00133D9D">
              <w:rPr>
                <w:rFonts w:cstheme="minorHAnsi"/>
                <w:spacing w:val="-23"/>
                <w:sz w:val="20"/>
                <w:szCs w:val="20"/>
              </w:rPr>
              <w:t xml:space="preserve"> </w:t>
            </w:r>
            <w:r w:rsidRPr="00133D9D">
              <w:rPr>
                <w:rFonts w:cstheme="minorHAnsi"/>
                <w:sz w:val="20"/>
                <w:szCs w:val="20"/>
              </w:rPr>
              <w:t>by Public Health team. An improvement plan will be agreed with the pharmacy; in</w:t>
            </w:r>
            <w:r w:rsidRPr="00133D9D">
              <w:rPr>
                <w:rFonts w:cstheme="minorHAnsi"/>
                <w:spacing w:val="-14"/>
                <w:sz w:val="20"/>
                <w:szCs w:val="20"/>
              </w:rPr>
              <w:t xml:space="preserve"> </w:t>
            </w:r>
            <w:r w:rsidRPr="00133D9D">
              <w:rPr>
                <w:rFonts w:cstheme="minorHAnsi"/>
                <w:sz w:val="20"/>
                <w:szCs w:val="20"/>
              </w:rPr>
              <w:t>the event that poor performance continues for more than two quarters services can</w:t>
            </w:r>
            <w:r w:rsidRPr="00133D9D">
              <w:rPr>
                <w:rFonts w:cstheme="minorHAnsi"/>
                <w:spacing w:val="-13"/>
                <w:sz w:val="20"/>
                <w:szCs w:val="20"/>
              </w:rPr>
              <w:t xml:space="preserve"> </w:t>
            </w:r>
            <w:r w:rsidRPr="00133D9D">
              <w:rPr>
                <w:rFonts w:cstheme="minorHAnsi"/>
                <w:sz w:val="20"/>
                <w:szCs w:val="20"/>
              </w:rPr>
              <w:t xml:space="preserve">be suspended by </w:t>
            </w:r>
            <w:r w:rsidR="002F4B7F" w:rsidRPr="00133D9D">
              <w:rPr>
                <w:rFonts w:cstheme="minorHAnsi"/>
                <w:sz w:val="20"/>
                <w:szCs w:val="20"/>
              </w:rPr>
              <w:t>QMUL</w:t>
            </w:r>
            <w:r w:rsidRPr="00133D9D">
              <w:rPr>
                <w:rFonts w:cstheme="minorHAnsi"/>
                <w:sz w:val="20"/>
                <w:szCs w:val="20"/>
              </w:rPr>
              <w:t xml:space="preserve"> until such a time as a further improvement plan has been</w:t>
            </w:r>
            <w:r w:rsidRPr="00133D9D">
              <w:rPr>
                <w:rFonts w:cstheme="minorHAnsi"/>
                <w:spacing w:val="-16"/>
                <w:sz w:val="20"/>
                <w:szCs w:val="20"/>
              </w:rPr>
              <w:t xml:space="preserve"> </w:t>
            </w:r>
            <w:r w:rsidRPr="00133D9D">
              <w:rPr>
                <w:rFonts w:cstheme="minorHAnsi"/>
                <w:sz w:val="20"/>
                <w:szCs w:val="20"/>
              </w:rPr>
              <w:t xml:space="preserve">agreed and implemented. </w:t>
            </w:r>
            <w:r w:rsidR="002F4B7F" w:rsidRPr="00133D9D">
              <w:rPr>
                <w:rFonts w:cstheme="minorHAnsi"/>
                <w:sz w:val="20"/>
                <w:szCs w:val="20"/>
              </w:rPr>
              <w:t>QMUL</w:t>
            </w:r>
            <w:r w:rsidRPr="00133D9D">
              <w:rPr>
                <w:rFonts w:cstheme="minorHAnsi"/>
                <w:sz w:val="20"/>
                <w:szCs w:val="20"/>
              </w:rPr>
              <w:t xml:space="preserve"> reserves the right to terminate the service agreement if</w:t>
            </w:r>
            <w:r w:rsidRPr="00133D9D">
              <w:rPr>
                <w:rFonts w:cstheme="minorHAnsi"/>
                <w:spacing w:val="-16"/>
                <w:sz w:val="20"/>
                <w:szCs w:val="20"/>
              </w:rPr>
              <w:t xml:space="preserve"> </w:t>
            </w:r>
            <w:r w:rsidRPr="00133D9D">
              <w:rPr>
                <w:rFonts w:cstheme="minorHAnsi"/>
                <w:sz w:val="20"/>
                <w:szCs w:val="20"/>
              </w:rPr>
              <w:t>the required standards are not met after</w:t>
            </w:r>
            <w:r w:rsidRPr="00133D9D">
              <w:rPr>
                <w:rFonts w:cstheme="minorHAnsi"/>
                <w:spacing w:val="-3"/>
                <w:sz w:val="20"/>
                <w:szCs w:val="20"/>
              </w:rPr>
              <w:t xml:space="preserve"> </w:t>
            </w:r>
            <w:r w:rsidRPr="00133D9D">
              <w:rPr>
                <w:rFonts w:cstheme="minorHAnsi"/>
                <w:sz w:val="20"/>
                <w:szCs w:val="20"/>
              </w:rPr>
              <w:t>review.</w:t>
            </w:r>
          </w:p>
        </w:tc>
      </w:tr>
      <w:tr w:rsidR="00C530E5" w:rsidRPr="004407F7" w14:paraId="27DE6DD4" w14:textId="77777777" w:rsidTr="00FF6740">
        <w:trPr>
          <w:trHeight w:hRule="exact" w:val="299"/>
        </w:trPr>
        <w:tc>
          <w:tcPr>
            <w:tcW w:w="9357" w:type="dxa"/>
            <w:tcBorders>
              <w:top w:val="single" w:sz="4" w:space="0" w:color="000000"/>
              <w:left w:val="single" w:sz="4" w:space="0" w:color="000000"/>
              <w:bottom w:val="single" w:sz="4" w:space="0" w:color="000000"/>
              <w:right w:val="single" w:sz="4" w:space="0" w:color="000000"/>
            </w:tcBorders>
            <w:shd w:val="clear" w:color="auto" w:fill="A6A6A6"/>
          </w:tcPr>
          <w:p w14:paraId="77CDA6AD" w14:textId="77777777" w:rsidR="00C530E5" w:rsidRPr="004407F7" w:rsidRDefault="00C530E5" w:rsidP="00245AA8">
            <w:pPr>
              <w:pStyle w:val="TableParagraph"/>
              <w:spacing w:line="252" w:lineRule="exact"/>
              <w:ind w:left="103"/>
              <w:rPr>
                <w:rFonts w:eastAsia="Arial" w:cstheme="minorHAnsi"/>
                <w:sz w:val="20"/>
                <w:szCs w:val="20"/>
              </w:rPr>
            </w:pPr>
            <w:r w:rsidRPr="004407F7">
              <w:rPr>
                <w:rFonts w:cstheme="minorHAnsi"/>
                <w:b/>
                <w:color w:val="F9BE8F"/>
                <w:sz w:val="20"/>
                <w:szCs w:val="20"/>
              </w:rPr>
              <w:t>11. Finance for the</w:t>
            </w:r>
            <w:r w:rsidRPr="004407F7">
              <w:rPr>
                <w:rFonts w:cstheme="minorHAnsi"/>
                <w:b/>
                <w:color w:val="F9BE8F"/>
                <w:spacing w:val="-5"/>
                <w:sz w:val="20"/>
                <w:szCs w:val="20"/>
              </w:rPr>
              <w:t xml:space="preserve"> </w:t>
            </w:r>
            <w:r w:rsidRPr="004407F7">
              <w:rPr>
                <w:rFonts w:cstheme="minorHAnsi"/>
                <w:b/>
                <w:color w:val="F9BE8F"/>
                <w:sz w:val="20"/>
                <w:szCs w:val="20"/>
              </w:rPr>
              <w:t>service</w:t>
            </w:r>
          </w:p>
        </w:tc>
      </w:tr>
      <w:tr w:rsidR="00C530E5" w:rsidRPr="004407F7" w14:paraId="5B99035B" w14:textId="77777777" w:rsidTr="00FF6740">
        <w:trPr>
          <w:trHeight w:hRule="exact" w:val="9003"/>
        </w:trPr>
        <w:tc>
          <w:tcPr>
            <w:tcW w:w="9357" w:type="dxa"/>
            <w:tcBorders>
              <w:top w:val="single" w:sz="4" w:space="0" w:color="000000"/>
              <w:left w:val="single" w:sz="4" w:space="0" w:color="000000"/>
              <w:bottom w:val="single" w:sz="4" w:space="0" w:color="000000"/>
              <w:right w:val="single" w:sz="4" w:space="0" w:color="000000"/>
            </w:tcBorders>
          </w:tcPr>
          <w:p w14:paraId="6E54EC93" w14:textId="28CD4B36" w:rsidR="00C530E5" w:rsidRPr="004407F7" w:rsidRDefault="00602E3E" w:rsidP="00245AA8">
            <w:pPr>
              <w:pStyle w:val="TableParagraph"/>
              <w:numPr>
                <w:ilvl w:val="1"/>
                <w:numId w:val="2"/>
              </w:numPr>
              <w:tabs>
                <w:tab w:val="left" w:pos="824"/>
              </w:tabs>
              <w:ind w:right="155" w:hanging="420"/>
              <w:rPr>
                <w:rFonts w:eastAsia="Arial" w:cstheme="minorHAnsi"/>
                <w:sz w:val="20"/>
                <w:szCs w:val="20"/>
              </w:rPr>
            </w:pPr>
            <w:r w:rsidRPr="004407F7">
              <w:rPr>
                <w:rFonts w:eastAsia="Arial" w:cstheme="minorHAnsi"/>
                <w:sz w:val="20"/>
                <w:szCs w:val="20"/>
              </w:rPr>
              <w:t xml:space="preserve">QMUL </w:t>
            </w:r>
            <w:r w:rsidR="00C530E5" w:rsidRPr="004407F7">
              <w:rPr>
                <w:rFonts w:eastAsia="Arial" w:cstheme="minorHAnsi"/>
                <w:sz w:val="20"/>
                <w:szCs w:val="20"/>
              </w:rPr>
              <w:t xml:space="preserve"> shall, in consideration of the pharmacist providing the service, pay</w:t>
            </w:r>
            <w:r w:rsidR="00C530E5" w:rsidRPr="004407F7">
              <w:rPr>
                <w:rFonts w:eastAsia="Arial" w:cstheme="minorHAnsi"/>
                <w:spacing w:val="-15"/>
                <w:sz w:val="20"/>
                <w:szCs w:val="20"/>
              </w:rPr>
              <w:t xml:space="preserve"> </w:t>
            </w:r>
            <w:r w:rsidR="00C530E5" w:rsidRPr="004407F7">
              <w:rPr>
                <w:rFonts w:eastAsia="Arial" w:cstheme="minorHAnsi"/>
                <w:sz w:val="20"/>
                <w:szCs w:val="20"/>
              </w:rPr>
              <w:t>the commissioned pharmacies the appropriate fee (as per 11.3), for the activities</w:t>
            </w:r>
            <w:r w:rsidR="00C530E5" w:rsidRPr="004407F7">
              <w:rPr>
                <w:rFonts w:eastAsia="Arial" w:cstheme="minorHAnsi"/>
                <w:spacing w:val="-15"/>
                <w:sz w:val="20"/>
                <w:szCs w:val="20"/>
              </w:rPr>
              <w:t xml:space="preserve"> </w:t>
            </w:r>
            <w:r w:rsidR="00C530E5" w:rsidRPr="004407F7">
              <w:rPr>
                <w:rFonts w:eastAsia="Arial" w:cstheme="minorHAnsi"/>
                <w:sz w:val="20"/>
                <w:szCs w:val="20"/>
              </w:rPr>
              <w:t>carried out. This would be subject to pharmacies’ data entry onto PharmOutcomes in a</w:t>
            </w:r>
            <w:r w:rsidR="00C530E5" w:rsidRPr="004407F7">
              <w:rPr>
                <w:rFonts w:eastAsia="Arial" w:cstheme="minorHAnsi"/>
                <w:spacing w:val="-23"/>
                <w:sz w:val="20"/>
                <w:szCs w:val="20"/>
              </w:rPr>
              <w:t xml:space="preserve"> </w:t>
            </w:r>
            <w:r w:rsidR="00C530E5" w:rsidRPr="004407F7">
              <w:rPr>
                <w:rFonts w:eastAsia="Arial" w:cstheme="minorHAnsi"/>
                <w:sz w:val="20"/>
                <w:szCs w:val="20"/>
              </w:rPr>
              <w:t>timely manner to meet claims</w:t>
            </w:r>
            <w:r w:rsidR="00C530E5" w:rsidRPr="004407F7">
              <w:rPr>
                <w:rFonts w:eastAsia="Arial" w:cstheme="minorHAnsi"/>
                <w:spacing w:val="-4"/>
                <w:sz w:val="20"/>
                <w:szCs w:val="20"/>
              </w:rPr>
              <w:t xml:space="preserve"> </w:t>
            </w:r>
            <w:r w:rsidR="00C530E5" w:rsidRPr="004407F7">
              <w:rPr>
                <w:rFonts w:eastAsia="Arial" w:cstheme="minorHAnsi"/>
                <w:sz w:val="20"/>
                <w:szCs w:val="20"/>
              </w:rPr>
              <w:t>deadlines.</w:t>
            </w:r>
          </w:p>
          <w:p w14:paraId="680A4E5D" w14:textId="77777777" w:rsidR="00C530E5" w:rsidRPr="004407F7" w:rsidRDefault="00C530E5" w:rsidP="00245AA8">
            <w:pPr>
              <w:pStyle w:val="TableParagraph"/>
              <w:spacing w:before="10"/>
              <w:rPr>
                <w:rFonts w:eastAsia="Times New Roman" w:cstheme="minorHAnsi"/>
                <w:sz w:val="20"/>
                <w:szCs w:val="20"/>
              </w:rPr>
            </w:pPr>
          </w:p>
          <w:p w14:paraId="5CCE8A31" w14:textId="7213F9A6" w:rsidR="00C530E5" w:rsidRPr="004407F7" w:rsidRDefault="00C530E5" w:rsidP="00245AA8">
            <w:pPr>
              <w:pStyle w:val="TableParagraph"/>
              <w:numPr>
                <w:ilvl w:val="1"/>
                <w:numId w:val="2"/>
              </w:numPr>
              <w:tabs>
                <w:tab w:val="left" w:pos="824"/>
              </w:tabs>
              <w:ind w:right="533" w:hanging="420"/>
              <w:rPr>
                <w:rFonts w:eastAsia="Arial" w:cstheme="minorHAnsi"/>
                <w:sz w:val="20"/>
                <w:szCs w:val="20"/>
              </w:rPr>
            </w:pPr>
            <w:r w:rsidRPr="004407F7">
              <w:rPr>
                <w:rFonts w:cstheme="minorHAnsi"/>
                <w:sz w:val="20"/>
                <w:szCs w:val="20"/>
              </w:rPr>
              <w:t>Payment(s) will be made on a monthly basis to individual pharmacies upon</w:t>
            </w:r>
            <w:r w:rsidRPr="004407F7">
              <w:rPr>
                <w:rFonts w:cstheme="minorHAnsi"/>
                <w:spacing w:val="-12"/>
                <w:sz w:val="20"/>
                <w:szCs w:val="20"/>
              </w:rPr>
              <w:t xml:space="preserve"> </w:t>
            </w:r>
            <w:r w:rsidRPr="004407F7">
              <w:rPr>
                <w:rFonts w:cstheme="minorHAnsi"/>
                <w:sz w:val="20"/>
                <w:szCs w:val="20"/>
              </w:rPr>
              <w:t>the receipt of timely and accurate c</w:t>
            </w:r>
            <w:r w:rsidR="00D664CF" w:rsidRPr="004407F7">
              <w:rPr>
                <w:rFonts w:cstheme="minorHAnsi"/>
                <w:sz w:val="20"/>
                <w:szCs w:val="20"/>
              </w:rPr>
              <w:t>laims sent via the PharmOutcome</w:t>
            </w:r>
            <w:r w:rsidRPr="004407F7">
              <w:rPr>
                <w:rFonts w:cstheme="minorHAnsi"/>
                <w:spacing w:val="-18"/>
                <w:sz w:val="20"/>
                <w:szCs w:val="20"/>
              </w:rPr>
              <w:t xml:space="preserve"> </w:t>
            </w:r>
            <w:r w:rsidRPr="004407F7">
              <w:rPr>
                <w:rFonts w:cstheme="minorHAnsi"/>
                <w:sz w:val="20"/>
                <w:szCs w:val="20"/>
              </w:rPr>
              <w:t>system.</w:t>
            </w:r>
          </w:p>
          <w:p w14:paraId="19219836" w14:textId="77777777" w:rsidR="00C530E5" w:rsidRPr="004407F7" w:rsidRDefault="00C530E5" w:rsidP="00245AA8">
            <w:pPr>
              <w:pStyle w:val="TableParagraph"/>
              <w:rPr>
                <w:rFonts w:eastAsia="Times New Roman" w:cstheme="minorHAnsi"/>
                <w:sz w:val="20"/>
                <w:szCs w:val="20"/>
              </w:rPr>
            </w:pPr>
          </w:p>
          <w:p w14:paraId="58776859" w14:textId="77777777" w:rsidR="00C530E5" w:rsidRPr="004407F7" w:rsidRDefault="00C530E5" w:rsidP="00245AA8">
            <w:pPr>
              <w:pStyle w:val="TableParagraph"/>
              <w:numPr>
                <w:ilvl w:val="1"/>
                <w:numId w:val="2"/>
              </w:numPr>
              <w:tabs>
                <w:tab w:val="left" w:pos="824"/>
              </w:tabs>
              <w:ind w:left="823"/>
              <w:rPr>
                <w:rFonts w:eastAsia="Arial" w:cstheme="minorHAnsi"/>
                <w:sz w:val="20"/>
                <w:szCs w:val="20"/>
              </w:rPr>
            </w:pPr>
            <w:r w:rsidRPr="004407F7">
              <w:rPr>
                <w:rFonts w:cstheme="minorHAnsi"/>
                <w:b/>
                <w:sz w:val="20"/>
                <w:szCs w:val="20"/>
              </w:rPr>
              <w:t>Payment and reimbursement</w:t>
            </w:r>
            <w:r w:rsidRPr="004407F7">
              <w:rPr>
                <w:rFonts w:cstheme="minorHAnsi"/>
                <w:b/>
                <w:spacing w:val="-3"/>
                <w:sz w:val="20"/>
                <w:szCs w:val="20"/>
              </w:rPr>
              <w:t xml:space="preserve"> </w:t>
            </w:r>
            <w:r w:rsidRPr="004407F7">
              <w:rPr>
                <w:rFonts w:cstheme="minorHAnsi"/>
                <w:b/>
                <w:sz w:val="20"/>
                <w:szCs w:val="20"/>
              </w:rPr>
              <w:t>structure</w:t>
            </w:r>
          </w:p>
          <w:p w14:paraId="296FEF7D" w14:textId="77777777" w:rsidR="00C530E5" w:rsidRPr="004407F7" w:rsidRDefault="00C530E5" w:rsidP="00245AA8">
            <w:pPr>
              <w:pStyle w:val="TableParagraph"/>
              <w:spacing w:before="10"/>
              <w:rPr>
                <w:rFonts w:eastAsia="Times New Roman" w:cstheme="minorHAnsi"/>
                <w:sz w:val="20"/>
                <w:szCs w:val="20"/>
              </w:rPr>
            </w:pPr>
          </w:p>
          <w:p w14:paraId="25D3497C" w14:textId="52A2BE31" w:rsidR="00C530E5" w:rsidRPr="004407F7" w:rsidRDefault="00C530E5" w:rsidP="00245AA8">
            <w:pPr>
              <w:pStyle w:val="TableParagraph"/>
              <w:ind w:left="103" w:right="172"/>
              <w:rPr>
                <w:rFonts w:eastAsia="Arial" w:cstheme="minorHAnsi"/>
                <w:sz w:val="20"/>
                <w:szCs w:val="20"/>
              </w:rPr>
            </w:pPr>
            <w:r w:rsidRPr="004407F7">
              <w:rPr>
                <w:rFonts w:cstheme="minorHAnsi"/>
                <w:sz w:val="20"/>
                <w:szCs w:val="20"/>
              </w:rPr>
              <w:t>This enhanced service operates within a fixed budget with performance and</w:t>
            </w:r>
            <w:r w:rsidRPr="004407F7">
              <w:rPr>
                <w:rFonts w:cstheme="minorHAnsi"/>
                <w:spacing w:val="-21"/>
                <w:sz w:val="20"/>
                <w:szCs w:val="20"/>
              </w:rPr>
              <w:t xml:space="preserve"> </w:t>
            </w:r>
            <w:r w:rsidRPr="004407F7">
              <w:rPr>
                <w:rFonts w:cstheme="minorHAnsi"/>
                <w:sz w:val="20"/>
                <w:szCs w:val="20"/>
              </w:rPr>
              <w:t>affordability reviewed on a quarterly basis. In the unlikely event that performance may exceed the</w:t>
            </w:r>
            <w:r w:rsidRPr="004407F7">
              <w:rPr>
                <w:rFonts w:cstheme="minorHAnsi"/>
                <w:spacing w:val="-22"/>
                <w:sz w:val="20"/>
                <w:szCs w:val="20"/>
              </w:rPr>
              <w:t xml:space="preserve"> </w:t>
            </w:r>
            <w:r w:rsidRPr="004407F7">
              <w:rPr>
                <w:rFonts w:cstheme="minorHAnsi"/>
                <w:sz w:val="20"/>
                <w:szCs w:val="20"/>
              </w:rPr>
              <w:t>cost of the fixed budget, activity may need to be</w:t>
            </w:r>
            <w:r w:rsidRPr="004407F7">
              <w:rPr>
                <w:rFonts w:cstheme="minorHAnsi"/>
                <w:spacing w:val="-15"/>
                <w:sz w:val="20"/>
                <w:szCs w:val="20"/>
              </w:rPr>
              <w:t xml:space="preserve"> </w:t>
            </w:r>
            <w:r w:rsidRPr="004407F7">
              <w:rPr>
                <w:rFonts w:cstheme="minorHAnsi"/>
                <w:sz w:val="20"/>
                <w:szCs w:val="20"/>
              </w:rPr>
              <w:t>reviewed.</w:t>
            </w:r>
          </w:p>
          <w:p w14:paraId="7194DBDC" w14:textId="66DADA57" w:rsidR="00C530E5" w:rsidRPr="004407F7" w:rsidRDefault="00C530E5" w:rsidP="00245AA8">
            <w:pPr>
              <w:pStyle w:val="TableParagraph"/>
              <w:rPr>
                <w:rFonts w:eastAsia="Times New Roman" w:cstheme="minorHAnsi"/>
                <w:sz w:val="20"/>
                <w:szCs w:val="20"/>
              </w:rPr>
            </w:pPr>
          </w:p>
          <w:tbl>
            <w:tblPr>
              <w:tblpPr w:leftFromText="180" w:rightFromText="180" w:vertAnchor="text" w:horzAnchor="margin" w:tblpY="22"/>
              <w:tblW w:w="0" w:type="auto"/>
              <w:tblLayout w:type="fixed"/>
              <w:tblCellMar>
                <w:left w:w="0" w:type="dxa"/>
                <w:right w:w="0" w:type="dxa"/>
              </w:tblCellMar>
              <w:tblLook w:val="01E0" w:firstRow="1" w:lastRow="1" w:firstColumn="1" w:lastColumn="1" w:noHBand="0" w:noVBand="0"/>
            </w:tblPr>
            <w:tblGrid>
              <w:gridCol w:w="4851"/>
              <w:gridCol w:w="3819"/>
            </w:tblGrid>
            <w:tr w:rsidR="00133D9D" w14:paraId="05B7D76B" w14:textId="77777777" w:rsidTr="00133D9D">
              <w:trPr>
                <w:trHeight w:hRule="exact" w:val="264"/>
              </w:trPr>
              <w:tc>
                <w:tcPr>
                  <w:tcW w:w="4851" w:type="dxa"/>
                  <w:tcBorders>
                    <w:top w:val="single" w:sz="4" w:space="0" w:color="000000"/>
                    <w:left w:val="single" w:sz="4" w:space="0" w:color="000000"/>
                    <w:bottom w:val="single" w:sz="4" w:space="0" w:color="000000"/>
                    <w:right w:val="single" w:sz="4" w:space="0" w:color="000000"/>
                  </w:tcBorders>
                </w:tcPr>
                <w:p w14:paraId="1D61A661" w14:textId="18FBA902" w:rsidR="00133D9D" w:rsidRDefault="00133D9D" w:rsidP="00133D9D">
                  <w:pPr>
                    <w:pStyle w:val="TableParagraph"/>
                    <w:ind w:left="103"/>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rPr>
                    <w:t>rst</w:t>
                  </w:r>
                  <w:r>
                    <w:rPr>
                      <w:rFonts w:ascii="Arial" w:eastAsia="Arial" w:hAnsi="Arial" w:cs="Arial"/>
                      <w:spacing w:val="2"/>
                    </w:rPr>
                    <w:t xml:space="preserve"> </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t –</w:t>
                  </w:r>
                  <w:r>
                    <w:rPr>
                      <w:rFonts w:ascii="Arial" w:eastAsia="Arial" w:hAnsi="Arial" w:cs="Arial"/>
                      <w:spacing w:val="-2"/>
                    </w:rPr>
                    <w:t xml:space="preserve"> wi</w:t>
                  </w:r>
                  <w:r>
                    <w:rPr>
                      <w:rFonts w:ascii="Arial" w:eastAsia="Arial" w:hAnsi="Arial" w:cs="Arial"/>
                    </w:rPr>
                    <w:t>th qu</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 xml:space="preserve">set – </w:t>
                  </w:r>
                  <w:r>
                    <w:rPr>
                      <w:rFonts w:ascii="Arial" w:eastAsia="Arial" w:hAnsi="Arial" w:cs="Arial"/>
                      <w:spacing w:val="-4"/>
                    </w:rPr>
                    <w:t>C</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rPr>
                    <w:t>erifi</w:t>
                  </w:r>
                  <w:r>
                    <w:rPr>
                      <w:rFonts w:ascii="Arial" w:eastAsia="Arial" w:hAnsi="Arial" w:cs="Arial"/>
                      <w:spacing w:val="-1"/>
                    </w:rPr>
                    <w:t>ed</w:t>
                  </w:r>
                  <w:r>
                    <w:rPr>
                      <w:rFonts w:ascii="Arial" w:eastAsia="Arial" w:hAnsi="Arial" w:cs="Arial"/>
                    </w:rPr>
                    <w:t>*</w:t>
                  </w:r>
                </w:p>
              </w:tc>
              <w:tc>
                <w:tcPr>
                  <w:tcW w:w="3819" w:type="dxa"/>
                  <w:tcBorders>
                    <w:top w:val="single" w:sz="4" w:space="0" w:color="000000"/>
                    <w:left w:val="single" w:sz="4" w:space="0" w:color="000000"/>
                    <w:bottom w:val="single" w:sz="4" w:space="0" w:color="000000"/>
                    <w:right w:val="single" w:sz="4" w:space="0" w:color="000000"/>
                  </w:tcBorders>
                </w:tcPr>
                <w:p w14:paraId="4638A251" w14:textId="77777777" w:rsidR="00133D9D" w:rsidRDefault="00133D9D" w:rsidP="00133D9D">
                  <w:pPr>
                    <w:pStyle w:val="TableParagraph"/>
                    <w:ind w:left="103"/>
                    <w:rPr>
                      <w:rFonts w:ascii="Arial" w:eastAsia="Arial" w:hAnsi="Arial" w:cs="Arial"/>
                    </w:rPr>
                  </w:pPr>
                  <w:r>
                    <w:rPr>
                      <w:rFonts w:ascii="Arial" w:hAnsi="Arial"/>
                      <w:spacing w:val="-1"/>
                    </w:rPr>
                    <w:t>£20</w:t>
                  </w:r>
                </w:p>
              </w:tc>
            </w:tr>
            <w:tr w:rsidR="00133D9D" w14:paraId="36963069" w14:textId="77777777" w:rsidTr="00133D9D">
              <w:trPr>
                <w:trHeight w:hRule="exact" w:val="262"/>
              </w:trPr>
              <w:tc>
                <w:tcPr>
                  <w:tcW w:w="4851" w:type="dxa"/>
                  <w:tcBorders>
                    <w:top w:val="single" w:sz="4" w:space="0" w:color="000000"/>
                    <w:left w:val="single" w:sz="4" w:space="0" w:color="000000"/>
                    <w:bottom w:val="single" w:sz="4" w:space="0" w:color="000000"/>
                    <w:right w:val="single" w:sz="4" w:space="0" w:color="000000"/>
                  </w:tcBorders>
                </w:tcPr>
                <w:p w14:paraId="78CFDD1D" w14:textId="6C85C8CA" w:rsidR="00133D9D" w:rsidRDefault="00133D9D" w:rsidP="00133D9D">
                  <w:pPr>
                    <w:pStyle w:val="TableParagraph"/>
                    <w:spacing w:line="252" w:lineRule="exact"/>
                    <w:ind w:left="103"/>
                    <w:rPr>
                      <w:rFonts w:ascii="Arial" w:eastAsia="Arial" w:hAnsi="Arial" w:cs="Arial"/>
                    </w:rPr>
                  </w:pPr>
                  <w:r>
                    <w:rPr>
                      <w:rFonts w:ascii="Arial" w:eastAsia="Arial" w:hAnsi="Arial" w:cs="Arial"/>
                    </w:rPr>
                    <w:t>Qu</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4</w:t>
                  </w:r>
                  <w:r>
                    <w:rPr>
                      <w:rFonts w:ascii="Arial" w:eastAsia="Arial" w:hAnsi="Arial" w:cs="Arial"/>
                      <w:spacing w:val="-2"/>
                    </w:rPr>
                    <w:t xml:space="preserve"> w</w:t>
                  </w:r>
                  <w:r>
                    <w:rPr>
                      <w:rFonts w:ascii="Arial" w:eastAsia="Arial" w:hAnsi="Arial" w:cs="Arial"/>
                    </w:rPr>
                    <w:t>e</w:t>
                  </w:r>
                  <w:r>
                    <w:rPr>
                      <w:rFonts w:ascii="Arial" w:eastAsia="Arial" w:hAnsi="Arial" w:cs="Arial"/>
                      <w:spacing w:val="-1"/>
                    </w:rPr>
                    <w:t>e</w:t>
                  </w:r>
                  <w:r>
                    <w:rPr>
                      <w:rFonts w:ascii="Arial" w:eastAsia="Arial" w:hAnsi="Arial" w:cs="Arial"/>
                    </w:rPr>
                    <w:t>ks</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 xml:space="preserve"> </w:t>
                  </w:r>
                  <w:r>
                    <w:rPr>
                      <w:rFonts w:ascii="Arial" w:eastAsia="Arial" w:hAnsi="Arial" w:cs="Arial"/>
                    </w:rPr>
                    <w:t>v</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rPr>
                    <w:t>f</w:t>
                  </w:r>
                  <w:r>
                    <w:rPr>
                      <w:rFonts w:ascii="Arial" w:eastAsia="Arial" w:hAnsi="Arial" w:cs="Arial"/>
                      <w:spacing w:val="-2"/>
                    </w:rPr>
                    <w:t>i</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1"/>
                    </w:rPr>
                    <w:t>f</w:t>
                  </w:r>
                  <w:r>
                    <w:rPr>
                      <w:rFonts w:ascii="Arial" w:eastAsia="Arial" w:hAnsi="Arial" w:cs="Arial"/>
                    </w:rPr>
                    <w:t>-</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ted</w:t>
                  </w:r>
                </w:p>
              </w:tc>
              <w:tc>
                <w:tcPr>
                  <w:tcW w:w="3819" w:type="dxa"/>
                  <w:tcBorders>
                    <w:top w:val="single" w:sz="4" w:space="0" w:color="000000"/>
                    <w:left w:val="single" w:sz="4" w:space="0" w:color="000000"/>
                    <w:bottom w:val="single" w:sz="4" w:space="0" w:color="000000"/>
                    <w:right w:val="single" w:sz="4" w:space="0" w:color="000000"/>
                  </w:tcBorders>
                </w:tcPr>
                <w:p w14:paraId="5962990B" w14:textId="190E3DDE" w:rsidR="00133D9D" w:rsidRDefault="00133D9D" w:rsidP="00133D9D">
                  <w:pPr>
                    <w:pStyle w:val="TableParagraph"/>
                    <w:spacing w:line="252" w:lineRule="exact"/>
                    <w:rPr>
                      <w:rFonts w:ascii="Arial" w:eastAsia="Arial" w:hAnsi="Arial" w:cs="Arial"/>
                    </w:rPr>
                  </w:pPr>
                  <w:r>
                    <w:rPr>
                      <w:rFonts w:ascii="Arial" w:hAnsi="Arial"/>
                      <w:spacing w:val="-1"/>
                    </w:rPr>
                    <w:t xml:space="preserve"> £110</w:t>
                  </w:r>
                </w:p>
              </w:tc>
            </w:tr>
            <w:tr w:rsidR="00133D9D" w14:paraId="19781E67" w14:textId="77777777" w:rsidTr="00133D9D">
              <w:trPr>
                <w:trHeight w:hRule="exact" w:val="264"/>
              </w:trPr>
              <w:tc>
                <w:tcPr>
                  <w:tcW w:w="4851" w:type="dxa"/>
                  <w:tcBorders>
                    <w:top w:val="single" w:sz="4" w:space="0" w:color="000000"/>
                    <w:left w:val="single" w:sz="4" w:space="0" w:color="000000"/>
                    <w:bottom w:val="single" w:sz="4" w:space="0" w:color="000000"/>
                    <w:right w:val="single" w:sz="4" w:space="0" w:color="000000"/>
                  </w:tcBorders>
                </w:tcPr>
                <w:p w14:paraId="3ACBF7D3" w14:textId="0284A4CB" w:rsidR="00133D9D" w:rsidRDefault="00133D9D" w:rsidP="00133D9D">
                  <w:pPr>
                    <w:pStyle w:val="TableParagraph"/>
                    <w:ind w:left="103"/>
                    <w:rPr>
                      <w:rFonts w:ascii="Arial" w:eastAsia="Arial" w:hAnsi="Arial" w:cs="Arial"/>
                    </w:rPr>
                  </w:pPr>
                  <w:r>
                    <w:rPr>
                      <w:rFonts w:ascii="Arial"/>
                    </w:rPr>
                    <w:t>T</w:t>
                  </w:r>
                  <w:r>
                    <w:rPr>
                      <w:rFonts w:ascii="Arial"/>
                      <w:spacing w:val="-1"/>
                    </w:rPr>
                    <w:t>o</w:t>
                  </w:r>
                  <w:r>
                    <w:rPr>
                      <w:rFonts w:ascii="Arial"/>
                    </w:rPr>
                    <w:t>tal</w:t>
                  </w:r>
                  <w:r>
                    <w:rPr>
                      <w:rFonts w:ascii="Arial"/>
                      <w:spacing w:val="-1"/>
                    </w:rPr>
                    <w:t xml:space="preserve"> </w:t>
                  </w:r>
                  <w:r>
                    <w:rPr>
                      <w:rFonts w:ascii="Arial"/>
                    </w:rPr>
                    <w:t>f</w:t>
                  </w:r>
                  <w:r>
                    <w:rPr>
                      <w:rFonts w:ascii="Arial"/>
                      <w:spacing w:val="-3"/>
                    </w:rPr>
                    <w:t>o</w:t>
                  </w:r>
                  <w:r>
                    <w:rPr>
                      <w:rFonts w:ascii="Arial"/>
                    </w:rPr>
                    <w:t>r</w:t>
                  </w:r>
                  <w:r>
                    <w:rPr>
                      <w:rFonts w:ascii="Arial"/>
                      <w:spacing w:val="1"/>
                    </w:rPr>
                    <w:t xml:space="preserve"> </w:t>
                  </w:r>
                  <w:r>
                    <w:rPr>
                      <w:rFonts w:ascii="Arial"/>
                    </w:rPr>
                    <w:t>a</w:t>
                  </w:r>
                  <w:r>
                    <w:rPr>
                      <w:rFonts w:ascii="Arial"/>
                      <w:spacing w:val="-2"/>
                    </w:rPr>
                    <w:t>l</w:t>
                  </w:r>
                  <w:r>
                    <w:rPr>
                      <w:rFonts w:ascii="Arial"/>
                    </w:rPr>
                    <w:t>l q</w:t>
                  </w:r>
                  <w:r>
                    <w:rPr>
                      <w:rFonts w:ascii="Arial"/>
                      <w:spacing w:val="-1"/>
                    </w:rPr>
                    <w:t>u</w:t>
                  </w:r>
                  <w:r>
                    <w:rPr>
                      <w:rFonts w:ascii="Arial"/>
                      <w:spacing w:val="-2"/>
                    </w:rPr>
                    <w:t>i</w:t>
                  </w:r>
                  <w:r>
                    <w:rPr>
                      <w:rFonts w:ascii="Arial"/>
                    </w:rPr>
                    <w:t>ts</w:t>
                  </w:r>
                </w:p>
              </w:tc>
              <w:tc>
                <w:tcPr>
                  <w:tcW w:w="3819" w:type="dxa"/>
                  <w:tcBorders>
                    <w:top w:val="single" w:sz="4" w:space="0" w:color="000000"/>
                    <w:left w:val="single" w:sz="4" w:space="0" w:color="000000"/>
                    <w:bottom w:val="single" w:sz="4" w:space="0" w:color="000000"/>
                    <w:right w:val="single" w:sz="4" w:space="0" w:color="000000"/>
                  </w:tcBorders>
                </w:tcPr>
                <w:p w14:paraId="3DEF1EA9" w14:textId="77777777" w:rsidR="00133D9D" w:rsidRDefault="00133D9D" w:rsidP="00133D9D">
                  <w:pPr>
                    <w:pStyle w:val="TableParagraph"/>
                    <w:ind w:left="103"/>
                    <w:rPr>
                      <w:rFonts w:ascii="Arial" w:eastAsia="Arial" w:hAnsi="Arial" w:cs="Arial"/>
                    </w:rPr>
                  </w:pPr>
                  <w:r>
                    <w:rPr>
                      <w:rFonts w:ascii="Arial" w:hAnsi="Arial"/>
                      <w:spacing w:val="-1"/>
                    </w:rPr>
                    <w:t>£130</w:t>
                  </w:r>
                </w:p>
              </w:tc>
            </w:tr>
            <w:tr w:rsidR="00133D9D" w14:paraId="300E94B1" w14:textId="77777777" w:rsidTr="00133D9D">
              <w:trPr>
                <w:trHeight w:hRule="exact" w:val="262"/>
              </w:trPr>
              <w:tc>
                <w:tcPr>
                  <w:tcW w:w="8670" w:type="dxa"/>
                  <w:gridSpan w:val="2"/>
                  <w:tcBorders>
                    <w:top w:val="single" w:sz="4" w:space="0" w:color="000000"/>
                    <w:left w:val="single" w:sz="4" w:space="0" w:color="000000"/>
                    <w:bottom w:val="single" w:sz="4" w:space="0" w:color="000000"/>
                    <w:right w:val="single" w:sz="4" w:space="0" w:color="000000"/>
                  </w:tcBorders>
                </w:tcPr>
                <w:p w14:paraId="30330333" w14:textId="418D3EDF" w:rsidR="00133D9D" w:rsidRDefault="00133D9D" w:rsidP="00133D9D"/>
              </w:tc>
            </w:tr>
            <w:tr w:rsidR="00133D9D" w14:paraId="3C3680AA" w14:textId="77777777" w:rsidTr="00133D9D">
              <w:trPr>
                <w:trHeight w:hRule="exact" w:val="264"/>
              </w:trPr>
              <w:tc>
                <w:tcPr>
                  <w:tcW w:w="8670" w:type="dxa"/>
                  <w:gridSpan w:val="2"/>
                  <w:tcBorders>
                    <w:top w:val="single" w:sz="4" w:space="0" w:color="000000"/>
                    <w:left w:val="single" w:sz="4" w:space="0" w:color="000000"/>
                    <w:bottom w:val="single" w:sz="4" w:space="0" w:color="000000"/>
                    <w:right w:val="single" w:sz="4" w:space="0" w:color="000000"/>
                  </w:tcBorders>
                </w:tcPr>
                <w:p w14:paraId="3A6B29FC" w14:textId="3AFE9506" w:rsidR="00133D9D" w:rsidRDefault="00133D9D" w:rsidP="00133D9D">
                  <w:pPr>
                    <w:pStyle w:val="TableParagraph"/>
                    <w:spacing w:before="2" w:line="252" w:lineRule="exact"/>
                    <w:ind w:left="103"/>
                    <w:rPr>
                      <w:rFonts w:ascii="Arial" w:eastAsia="Arial" w:hAnsi="Arial" w:cs="Arial"/>
                    </w:rPr>
                  </w:pPr>
                  <w:r>
                    <w:rPr>
                      <w:rFonts w:ascii="Arial"/>
                      <w:b/>
                      <w:spacing w:val="1"/>
                    </w:rPr>
                    <w:t>A</w:t>
                  </w:r>
                  <w:r>
                    <w:rPr>
                      <w:rFonts w:ascii="Arial"/>
                      <w:b/>
                    </w:rPr>
                    <w:t>d</w:t>
                  </w:r>
                  <w:r>
                    <w:rPr>
                      <w:rFonts w:ascii="Arial"/>
                      <w:b/>
                      <w:spacing w:val="-2"/>
                    </w:rPr>
                    <w:t>di</w:t>
                  </w:r>
                  <w:r>
                    <w:rPr>
                      <w:rFonts w:ascii="Arial"/>
                      <w:b/>
                    </w:rPr>
                    <w:t>tio</w:t>
                  </w:r>
                  <w:r>
                    <w:rPr>
                      <w:rFonts w:ascii="Arial"/>
                      <w:b/>
                      <w:spacing w:val="-2"/>
                    </w:rPr>
                    <w:t>n</w:t>
                  </w:r>
                  <w:r>
                    <w:rPr>
                      <w:rFonts w:ascii="Arial"/>
                      <w:b/>
                      <w:spacing w:val="-3"/>
                    </w:rPr>
                    <w:t>a</w:t>
                  </w:r>
                  <w:r>
                    <w:rPr>
                      <w:rFonts w:ascii="Arial"/>
                      <w:b/>
                    </w:rPr>
                    <w:t>l</w:t>
                  </w:r>
                  <w:r>
                    <w:rPr>
                      <w:rFonts w:ascii="Arial"/>
                      <w:b/>
                      <w:spacing w:val="2"/>
                    </w:rPr>
                    <w:t xml:space="preserve"> </w:t>
                  </w:r>
                  <w:r>
                    <w:rPr>
                      <w:rFonts w:ascii="Arial"/>
                      <w:b/>
                    </w:rPr>
                    <w:t>p</w:t>
                  </w:r>
                  <w:r>
                    <w:rPr>
                      <w:rFonts w:ascii="Arial"/>
                      <w:b/>
                      <w:spacing w:val="-1"/>
                    </w:rPr>
                    <w:t>a</w:t>
                  </w:r>
                  <w:r>
                    <w:rPr>
                      <w:rFonts w:ascii="Arial"/>
                      <w:b/>
                      <w:spacing w:val="-3"/>
                    </w:rPr>
                    <w:t>y</w:t>
                  </w:r>
                  <w:r>
                    <w:rPr>
                      <w:rFonts w:ascii="Arial"/>
                      <w:b/>
                    </w:rPr>
                    <w:t>ments</w:t>
                  </w:r>
                </w:p>
              </w:tc>
            </w:tr>
            <w:tr w:rsidR="00133D9D" w14:paraId="68D8EADE" w14:textId="77777777" w:rsidTr="00133D9D">
              <w:trPr>
                <w:trHeight w:hRule="exact" w:val="516"/>
              </w:trPr>
              <w:tc>
                <w:tcPr>
                  <w:tcW w:w="4851" w:type="dxa"/>
                  <w:tcBorders>
                    <w:top w:val="single" w:sz="4" w:space="0" w:color="000000"/>
                    <w:left w:val="single" w:sz="4" w:space="0" w:color="000000"/>
                    <w:bottom w:val="single" w:sz="4" w:space="0" w:color="000000"/>
                    <w:right w:val="single" w:sz="4" w:space="0" w:color="000000"/>
                  </w:tcBorders>
                </w:tcPr>
                <w:p w14:paraId="11F2C49D" w14:textId="471D0C82" w:rsidR="00133D9D" w:rsidRDefault="00133D9D" w:rsidP="00133D9D">
                  <w:pPr>
                    <w:pStyle w:val="TableParagraph"/>
                    <w:ind w:left="103"/>
                    <w:rPr>
                      <w:rFonts w:ascii="Arial" w:eastAsia="Arial" w:hAnsi="Arial" w:cs="Arial"/>
                    </w:rPr>
                  </w:pPr>
                  <w:r>
                    <w:rPr>
                      <w:rFonts w:ascii="Arial" w:eastAsia="Arial" w:hAnsi="Arial" w:cs="Arial"/>
                    </w:rPr>
                    <w:t>N/A</w:t>
                  </w:r>
                </w:p>
              </w:tc>
              <w:tc>
                <w:tcPr>
                  <w:tcW w:w="3819" w:type="dxa"/>
                  <w:tcBorders>
                    <w:top w:val="single" w:sz="4" w:space="0" w:color="000000"/>
                    <w:left w:val="single" w:sz="4" w:space="0" w:color="000000"/>
                    <w:bottom w:val="single" w:sz="4" w:space="0" w:color="000000"/>
                    <w:right w:val="single" w:sz="4" w:space="0" w:color="000000"/>
                  </w:tcBorders>
                </w:tcPr>
                <w:p w14:paraId="296D801F" w14:textId="77777777" w:rsidR="00133D9D" w:rsidRDefault="00133D9D" w:rsidP="00133D9D">
                  <w:pPr>
                    <w:pStyle w:val="TableParagraph"/>
                    <w:ind w:left="103" w:right="142"/>
                    <w:rPr>
                      <w:rFonts w:ascii="Arial" w:eastAsia="Arial" w:hAnsi="Arial" w:cs="Arial"/>
                    </w:rPr>
                  </w:pPr>
                </w:p>
              </w:tc>
            </w:tr>
          </w:tbl>
          <w:p w14:paraId="769D0D3C" w14:textId="40156882" w:rsidR="00C530E5" w:rsidRPr="004407F7" w:rsidRDefault="00C530E5" w:rsidP="00245AA8">
            <w:pPr>
              <w:pStyle w:val="TableParagraph"/>
              <w:rPr>
                <w:rFonts w:eastAsia="Times New Roman" w:cstheme="minorHAnsi"/>
                <w:sz w:val="20"/>
                <w:szCs w:val="20"/>
              </w:rPr>
            </w:pPr>
          </w:p>
          <w:p w14:paraId="54CD245A" w14:textId="77777777" w:rsidR="00C530E5" w:rsidRPr="004407F7" w:rsidRDefault="00C530E5" w:rsidP="00245AA8">
            <w:pPr>
              <w:pStyle w:val="TableParagraph"/>
              <w:rPr>
                <w:rFonts w:eastAsia="Times New Roman" w:cstheme="minorHAnsi"/>
                <w:sz w:val="20"/>
                <w:szCs w:val="20"/>
              </w:rPr>
            </w:pPr>
          </w:p>
          <w:p w14:paraId="30D7AA69" w14:textId="7DA0FC6B" w:rsidR="00C530E5" w:rsidRPr="004407F7" w:rsidRDefault="00C530E5" w:rsidP="00245AA8">
            <w:pPr>
              <w:pStyle w:val="TableParagraph"/>
              <w:rPr>
                <w:rFonts w:eastAsia="Times New Roman" w:cstheme="minorHAnsi"/>
                <w:sz w:val="20"/>
                <w:szCs w:val="20"/>
              </w:rPr>
            </w:pPr>
          </w:p>
          <w:p w14:paraId="7196D064" w14:textId="77777777" w:rsidR="00C530E5" w:rsidRPr="004407F7" w:rsidRDefault="00C530E5" w:rsidP="00245AA8">
            <w:pPr>
              <w:pStyle w:val="TableParagraph"/>
              <w:rPr>
                <w:rFonts w:eastAsia="Times New Roman" w:cstheme="minorHAnsi"/>
                <w:sz w:val="20"/>
                <w:szCs w:val="20"/>
              </w:rPr>
            </w:pPr>
          </w:p>
          <w:p w14:paraId="34FF1C98" w14:textId="77777777" w:rsidR="00C530E5" w:rsidRPr="004407F7" w:rsidRDefault="00C530E5" w:rsidP="00245AA8">
            <w:pPr>
              <w:pStyle w:val="TableParagraph"/>
              <w:spacing w:before="1"/>
              <w:rPr>
                <w:rFonts w:eastAsia="Times New Roman" w:cstheme="minorHAnsi"/>
                <w:sz w:val="20"/>
                <w:szCs w:val="20"/>
              </w:rPr>
            </w:pPr>
          </w:p>
          <w:p w14:paraId="3AD9B1D0" w14:textId="77777777" w:rsidR="00FF6740" w:rsidRPr="004407F7" w:rsidRDefault="00FF6740" w:rsidP="00245AA8">
            <w:pPr>
              <w:pStyle w:val="TableParagraph"/>
              <w:ind w:left="103" w:right="125"/>
              <w:rPr>
                <w:rFonts w:eastAsia="Arial" w:cstheme="minorHAnsi"/>
                <w:sz w:val="20"/>
                <w:szCs w:val="20"/>
              </w:rPr>
            </w:pPr>
          </w:p>
          <w:p w14:paraId="36B08B53" w14:textId="77777777" w:rsidR="00FF6740" w:rsidRPr="004407F7" w:rsidRDefault="00FF6740" w:rsidP="00245AA8">
            <w:pPr>
              <w:pStyle w:val="TableParagraph"/>
              <w:ind w:left="103" w:right="125"/>
              <w:rPr>
                <w:rFonts w:eastAsia="Arial" w:cstheme="minorHAnsi"/>
                <w:sz w:val="20"/>
                <w:szCs w:val="20"/>
              </w:rPr>
            </w:pPr>
          </w:p>
          <w:p w14:paraId="7ADA719F" w14:textId="788B6567" w:rsidR="00FF6740" w:rsidRPr="004407F7" w:rsidRDefault="00FF6740" w:rsidP="00245AA8">
            <w:pPr>
              <w:pStyle w:val="TableParagraph"/>
              <w:ind w:left="103" w:right="125"/>
              <w:rPr>
                <w:rFonts w:eastAsia="Arial" w:cstheme="minorHAnsi"/>
                <w:sz w:val="20"/>
                <w:szCs w:val="20"/>
              </w:rPr>
            </w:pPr>
          </w:p>
          <w:p w14:paraId="48DFF42C" w14:textId="72938898" w:rsidR="00C530E5" w:rsidRPr="004407F7" w:rsidRDefault="00C530E5" w:rsidP="00245AA8">
            <w:pPr>
              <w:pStyle w:val="TableParagraph"/>
              <w:ind w:left="103" w:right="125"/>
              <w:rPr>
                <w:rFonts w:eastAsia="Arial" w:cstheme="minorHAnsi"/>
                <w:sz w:val="20"/>
                <w:szCs w:val="20"/>
              </w:rPr>
            </w:pPr>
            <w:r w:rsidRPr="004407F7">
              <w:rPr>
                <w:rFonts w:eastAsia="Arial" w:cstheme="minorHAnsi"/>
                <w:sz w:val="20"/>
                <w:szCs w:val="20"/>
              </w:rPr>
              <w:t>*National or local c</w:t>
            </w:r>
            <w:r w:rsidR="00796EE8" w:rsidRPr="004407F7">
              <w:rPr>
                <w:rFonts w:eastAsia="Arial" w:cstheme="minorHAnsi"/>
                <w:sz w:val="20"/>
                <w:szCs w:val="20"/>
              </w:rPr>
              <w:t>oronavirus restrictions have been discontinued resumption of</w:t>
            </w:r>
            <w:r w:rsidRPr="004407F7">
              <w:rPr>
                <w:rFonts w:eastAsia="Arial" w:cstheme="minorHAnsi"/>
                <w:sz w:val="20"/>
                <w:szCs w:val="20"/>
              </w:rPr>
              <w:t xml:space="preserve"> face-to-face consultations</w:t>
            </w:r>
            <w:r w:rsidR="00796EE8" w:rsidRPr="004407F7">
              <w:rPr>
                <w:rFonts w:eastAsia="Arial" w:cstheme="minorHAnsi"/>
                <w:sz w:val="20"/>
                <w:szCs w:val="20"/>
              </w:rPr>
              <w:t xml:space="preserve"> are expected</w:t>
            </w:r>
            <w:r w:rsidRPr="004407F7">
              <w:rPr>
                <w:rFonts w:eastAsia="Arial" w:cstheme="minorHAnsi"/>
                <w:sz w:val="20"/>
                <w:szCs w:val="20"/>
              </w:rPr>
              <w:t>. Use of CO monitors should be resumed wherever</w:t>
            </w:r>
            <w:r w:rsidRPr="004407F7">
              <w:rPr>
                <w:rFonts w:eastAsia="Arial" w:cstheme="minorHAnsi"/>
                <w:spacing w:val="-21"/>
                <w:sz w:val="20"/>
                <w:szCs w:val="20"/>
              </w:rPr>
              <w:t xml:space="preserve"> </w:t>
            </w:r>
            <w:r w:rsidRPr="004407F7">
              <w:rPr>
                <w:rFonts w:eastAsia="Arial" w:cstheme="minorHAnsi"/>
                <w:sz w:val="20"/>
                <w:szCs w:val="20"/>
              </w:rPr>
              <w:t>face-to-face service provision is being delivered, provided that the manufacturer’s guidance on the</w:t>
            </w:r>
            <w:r w:rsidRPr="004407F7">
              <w:rPr>
                <w:rFonts w:eastAsia="Arial" w:cstheme="minorHAnsi"/>
                <w:spacing w:val="-13"/>
                <w:sz w:val="20"/>
                <w:szCs w:val="20"/>
              </w:rPr>
              <w:t xml:space="preserve"> </w:t>
            </w:r>
            <w:r w:rsidRPr="004407F7">
              <w:rPr>
                <w:rFonts w:eastAsia="Arial" w:cstheme="minorHAnsi"/>
                <w:sz w:val="20"/>
                <w:szCs w:val="20"/>
              </w:rPr>
              <w:t>safe handling/ cleaning of monitors and additional COVID-19 specific guidance are</w:t>
            </w:r>
            <w:r w:rsidRPr="004407F7">
              <w:rPr>
                <w:rFonts w:eastAsia="Arial" w:cstheme="minorHAnsi"/>
                <w:spacing w:val="-20"/>
                <w:sz w:val="20"/>
                <w:szCs w:val="20"/>
              </w:rPr>
              <w:t xml:space="preserve"> </w:t>
            </w:r>
            <w:r w:rsidRPr="004407F7">
              <w:rPr>
                <w:rFonts w:eastAsia="Arial" w:cstheme="minorHAnsi"/>
                <w:sz w:val="20"/>
                <w:szCs w:val="20"/>
              </w:rPr>
              <w:t>followed.</w:t>
            </w:r>
          </w:p>
          <w:p w14:paraId="2138AF9A" w14:textId="77777777" w:rsidR="00C530E5" w:rsidRPr="004407F7" w:rsidRDefault="00C530E5" w:rsidP="00245AA8">
            <w:pPr>
              <w:pStyle w:val="TableParagraph"/>
              <w:spacing w:before="1"/>
              <w:ind w:left="103" w:right="322"/>
              <w:rPr>
                <w:rFonts w:eastAsia="Arial" w:cstheme="minorHAnsi"/>
                <w:sz w:val="20"/>
                <w:szCs w:val="20"/>
              </w:rPr>
            </w:pPr>
            <w:r w:rsidRPr="004407F7">
              <w:rPr>
                <w:rFonts w:cstheme="minorHAnsi"/>
                <w:sz w:val="20"/>
                <w:szCs w:val="20"/>
              </w:rPr>
              <w:t>**Referral data will be reviewed together with Quit Right, and payments will only be made</w:t>
            </w:r>
            <w:r w:rsidRPr="004407F7">
              <w:rPr>
                <w:rFonts w:cstheme="minorHAnsi"/>
                <w:spacing w:val="-27"/>
                <w:sz w:val="20"/>
                <w:szCs w:val="20"/>
              </w:rPr>
              <w:t xml:space="preserve"> </w:t>
            </w:r>
            <w:r w:rsidRPr="004407F7">
              <w:rPr>
                <w:rFonts w:cstheme="minorHAnsi"/>
                <w:sz w:val="20"/>
                <w:szCs w:val="20"/>
              </w:rPr>
              <w:t>for those referrals being successfully contacted by the Quit Right</w:t>
            </w:r>
            <w:r w:rsidRPr="004407F7">
              <w:rPr>
                <w:rFonts w:cstheme="minorHAnsi"/>
                <w:spacing w:val="-14"/>
                <w:sz w:val="20"/>
                <w:szCs w:val="20"/>
              </w:rPr>
              <w:t xml:space="preserve"> </w:t>
            </w:r>
            <w:r w:rsidRPr="004407F7">
              <w:rPr>
                <w:rFonts w:cstheme="minorHAnsi"/>
                <w:sz w:val="20"/>
                <w:szCs w:val="20"/>
              </w:rPr>
              <w:t>team.</w:t>
            </w:r>
          </w:p>
          <w:p w14:paraId="238AEEB8" w14:textId="30D9C21C" w:rsidR="00C530E5" w:rsidRPr="004407F7" w:rsidRDefault="00C530E5" w:rsidP="00FF6740">
            <w:pPr>
              <w:pStyle w:val="TableParagraph"/>
              <w:ind w:right="599"/>
              <w:rPr>
                <w:rFonts w:eastAsia="Arial" w:cstheme="minorHAnsi"/>
                <w:sz w:val="20"/>
                <w:szCs w:val="20"/>
              </w:rPr>
            </w:pPr>
            <w:r w:rsidRPr="004407F7">
              <w:rPr>
                <w:rFonts w:eastAsia="Arial" w:cstheme="minorHAnsi"/>
                <w:sz w:val="20"/>
                <w:szCs w:val="20"/>
              </w:rPr>
              <w:t>Pharmacotherapy costs are covered</w:t>
            </w:r>
            <w:r w:rsidR="00566C77" w:rsidRPr="004407F7">
              <w:rPr>
                <w:rFonts w:eastAsia="Arial" w:cstheme="minorHAnsi"/>
                <w:sz w:val="20"/>
                <w:szCs w:val="20"/>
              </w:rPr>
              <w:t xml:space="preserve"> by Queen Mary University of London </w:t>
            </w:r>
            <w:r w:rsidRPr="004407F7">
              <w:rPr>
                <w:rFonts w:eastAsia="Arial" w:cstheme="minorHAnsi"/>
                <w:sz w:val="20"/>
                <w:szCs w:val="20"/>
              </w:rPr>
              <w:t>though it will</w:t>
            </w:r>
            <w:r w:rsidRPr="004407F7">
              <w:rPr>
                <w:rFonts w:eastAsia="Arial" w:cstheme="minorHAnsi"/>
                <w:spacing w:val="-22"/>
                <w:sz w:val="20"/>
                <w:szCs w:val="20"/>
              </w:rPr>
              <w:t xml:space="preserve"> </w:t>
            </w:r>
            <w:r w:rsidRPr="004407F7">
              <w:rPr>
                <w:rFonts w:eastAsia="Arial" w:cstheme="minorHAnsi"/>
                <w:sz w:val="20"/>
                <w:szCs w:val="20"/>
              </w:rPr>
              <w:t>be restricted to a mutually agreed</w:t>
            </w:r>
            <w:r w:rsidR="00FF6740" w:rsidRPr="004407F7">
              <w:rPr>
                <w:rFonts w:eastAsia="Arial" w:cstheme="minorHAnsi"/>
                <w:sz w:val="20"/>
                <w:szCs w:val="20"/>
              </w:rPr>
              <w:t xml:space="preserve"> list according to QMUL’s Quit Right TH dispensing list and</w:t>
            </w:r>
            <w:r w:rsidRPr="004407F7">
              <w:rPr>
                <w:rFonts w:eastAsia="Arial" w:cstheme="minorHAnsi"/>
                <w:sz w:val="20"/>
                <w:szCs w:val="20"/>
              </w:rPr>
              <w:t xml:space="preserve"> Nicotine</w:t>
            </w:r>
            <w:r w:rsidRPr="004407F7">
              <w:rPr>
                <w:rFonts w:eastAsia="Arial" w:cstheme="minorHAnsi"/>
                <w:spacing w:val="-13"/>
                <w:sz w:val="20"/>
                <w:szCs w:val="20"/>
              </w:rPr>
              <w:t xml:space="preserve"> </w:t>
            </w:r>
            <w:r w:rsidRPr="004407F7">
              <w:rPr>
                <w:rFonts w:eastAsia="Arial" w:cstheme="minorHAnsi"/>
                <w:sz w:val="20"/>
                <w:szCs w:val="20"/>
              </w:rPr>
              <w:t>Replace</w:t>
            </w:r>
            <w:r w:rsidR="00FF6740" w:rsidRPr="004407F7">
              <w:rPr>
                <w:rFonts w:eastAsia="Arial" w:cstheme="minorHAnsi"/>
                <w:sz w:val="20"/>
                <w:szCs w:val="20"/>
              </w:rPr>
              <w:t>ment Therapies Protocol.</w:t>
            </w:r>
          </w:p>
        </w:tc>
      </w:tr>
    </w:tbl>
    <w:p w14:paraId="48A21919" w14:textId="77777777" w:rsidR="00C530E5" w:rsidRPr="004407F7" w:rsidRDefault="00C530E5" w:rsidP="00C530E5">
      <w:pPr>
        <w:rPr>
          <w:rFonts w:cstheme="minorHAnsi"/>
          <w:sz w:val="20"/>
          <w:szCs w:val="20"/>
        </w:rPr>
      </w:pPr>
    </w:p>
    <w:p w14:paraId="6BD18F9B" w14:textId="07FA5EF0" w:rsidR="00FC6E55" w:rsidRPr="004407F7" w:rsidRDefault="00FC6E55">
      <w:pPr>
        <w:rPr>
          <w:rFonts w:cstheme="minorHAnsi"/>
          <w:sz w:val="20"/>
          <w:szCs w:val="20"/>
        </w:rPr>
      </w:pPr>
    </w:p>
    <w:p w14:paraId="2B18C966" w14:textId="21DF8EB6" w:rsidR="00D664CF" w:rsidRPr="004407F7" w:rsidRDefault="00D664CF">
      <w:pPr>
        <w:rPr>
          <w:rFonts w:cstheme="minorHAnsi"/>
          <w:sz w:val="20"/>
          <w:szCs w:val="20"/>
        </w:rPr>
      </w:pPr>
    </w:p>
    <w:p w14:paraId="187296DD" w14:textId="54199D4C" w:rsidR="00D664CF" w:rsidRPr="00133D9D" w:rsidRDefault="00D664CF">
      <w:pPr>
        <w:rPr>
          <w:rFonts w:cstheme="minorHAnsi"/>
          <w:b/>
          <w:sz w:val="20"/>
          <w:szCs w:val="20"/>
          <w:u w:val="single"/>
        </w:rPr>
      </w:pPr>
      <w:r w:rsidRPr="00133D9D">
        <w:rPr>
          <w:rFonts w:cstheme="minorHAnsi"/>
          <w:b/>
          <w:sz w:val="20"/>
          <w:szCs w:val="20"/>
          <w:u w:val="single"/>
        </w:rPr>
        <w:t xml:space="preserve">Appendix 1:  Weekly treatment breakdown </w:t>
      </w:r>
    </w:p>
    <w:p w14:paraId="75B4409A" w14:textId="4611258F" w:rsidR="00D664CF" w:rsidRPr="004407F7" w:rsidRDefault="00D664CF">
      <w:pPr>
        <w:rPr>
          <w:rFonts w:cstheme="minorHAnsi"/>
          <w:sz w:val="20"/>
          <w:szCs w:val="20"/>
        </w:rPr>
      </w:pPr>
    </w:p>
    <w:tbl>
      <w:tblPr>
        <w:tblStyle w:val="TableGrid"/>
        <w:tblpPr w:leftFromText="180" w:rightFromText="180" w:vertAnchor="text" w:horzAnchor="margin" w:tblpY="-142"/>
        <w:tblOverlap w:val="never"/>
        <w:tblW w:w="0" w:type="auto"/>
        <w:tblLook w:val="04A0" w:firstRow="1" w:lastRow="0" w:firstColumn="1" w:lastColumn="0" w:noHBand="0" w:noVBand="1"/>
      </w:tblPr>
      <w:tblGrid>
        <w:gridCol w:w="3017"/>
        <w:gridCol w:w="3530"/>
        <w:gridCol w:w="2693"/>
      </w:tblGrid>
      <w:tr w:rsidR="00A252E4" w:rsidRPr="004407F7" w14:paraId="5449D210" w14:textId="77777777" w:rsidTr="00B656B8">
        <w:tc>
          <w:tcPr>
            <w:tcW w:w="0" w:type="auto"/>
          </w:tcPr>
          <w:p w14:paraId="1B869880" w14:textId="77777777" w:rsidR="00D664CF" w:rsidRPr="004407F7" w:rsidRDefault="00D664CF" w:rsidP="00B656B8">
            <w:pPr>
              <w:pStyle w:val="TableParagraph"/>
              <w:tabs>
                <w:tab w:val="left" w:pos="824"/>
              </w:tabs>
              <w:ind w:right="319"/>
              <w:rPr>
                <w:b/>
                <w:bCs/>
                <w:sz w:val="20"/>
                <w:szCs w:val="20"/>
              </w:rPr>
            </w:pPr>
          </w:p>
        </w:tc>
        <w:tc>
          <w:tcPr>
            <w:tcW w:w="0" w:type="auto"/>
          </w:tcPr>
          <w:p w14:paraId="15952D3C" w14:textId="77777777" w:rsidR="00D664CF" w:rsidRPr="004407F7" w:rsidRDefault="00D664CF" w:rsidP="00B656B8">
            <w:pPr>
              <w:pStyle w:val="TableParagraph"/>
              <w:tabs>
                <w:tab w:val="left" w:pos="824"/>
              </w:tabs>
              <w:ind w:right="319"/>
              <w:rPr>
                <w:b/>
                <w:bCs/>
                <w:sz w:val="20"/>
                <w:szCs w:val="20"/>
              </w:rPr>
            </w:pPr>
          </w:p>
        </w:tc>
        <w:tc>
          <w:tcPr>
            <w:tcW w:w="0" w:type="auto"/>
          </w:tcPr>
          <w:p w14:paraId="16F51C42" w14:textId="77777777" w:rsidR="00D664CF" w:rsidRPr="004407F7" w:rsidRDefault="00D664CF" w:rsidP="00B656B8">
            <w:pPr>
              <w:pStyle w:val="TableParagraph"/>
              <w:tabs>
                <w:tab w:val="left" w:pos="824"/>
              </w:tabs>
              <w:ind w:right="319"/>
              <w:rPr>
                <w:b/>
                <w:bCs/>
                <w:sz w:val="20"/>
                <w:szCs w:val="20"/>
                <w:highlight w:val="cyan"/>
              </w:rPr>
            </w:pPr>
            <w:r w:rsidRPr="004407F7">
              <w:rPr>
                <w:b/>
                <w:bCs/>
                <w:sz w:val="20"/>
                <w:szCs w:val="20"/>
              </w:rPr>
              <w:t>Payments</w:t>
            </w:r>
          </w:p>
        </w:tc>
      </w:tr>
      <w:tr w:rsidR="00A252E4" w:rsidRPr="004407F7" w14:paraId="03EC0E28" w14:textId="77777777" w:rsidTr="00B656B8">
        <w:tc>
          <w:tcPr>
            <w:tcW w:w="0" w:type="auto"/>
          </w:tcPr>
          <w:p w14:paraId="2F0C9198"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 xml:space="preserve">Week 1 Registration and First Appointment </w:t>
            </w:r>
          </w:p>
        </w:tc>
        <w:tc>
          <w:tcPr>
            <w:tcW w:w="0" w:type="auto"/>
          </w:tcPr>
          <w:p w14:paraId="103A4FA2"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Face to face Initial Counselling and setting a ‘Quit Date’</w:t>
            </w:r>
          </w:p>
          <w:p w14:paraId="280DC468"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NRT and Behavioral support</w:t>
            </w:r>
          </w:p>
        </w:tc>
        <w:tc>
          <w:tcPr>
            <w:tcW w:w="0" w:type="auto"/>
          </w:tcPr>
          <w:p w14:paraId="3334995B" w14:textId="40A9CB9F" w:rsidR="00D664CF" w:rsidRPr="004407F7" w:rsidRDefault="00D664CF" w:rsidP="00B656B8">
            <w:pPr>
              <w:pStyle w:val="TableParagraph"/>
              <w:tabs>
                <w:tab w:val="left" w:pos="824"/>
              </w:tabs>
              <w:ind w:right="319"/>
              <w:rPr>
                <w:b/>
                <w:bCs/>
                <w:sz w:val="20"/>
                <w:szCs w:val="20"/>
              </w:rPr>
            </w:pPr>
            <w:r w:rsidRPr="004407F7">
              <w:rPr>
                <w:b/>
                <w:bCs/>
                <w:sz w:val="20"/>
                <w:szCs w:val="20"/>
              </w:rPr>
              <w:t>£20 plus 2 NRT products</w:t>
            </w:r>
          </w:p>
        </w:tc>
      </w:tr>
      <w:tr w:rsidR="00A252E4" w:rsidRPr="004407F7" w14:paraId="43986506" w14:textId="77777777" w:rsidTr="00B656B8">
        <w:tc>
          <w:tcPr>
            <w:tcW w:w="0" w:type="auto"/>
          </w:tcPr>
          <w:p w14:paraId="11E7BCB2"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Week 2 Follow up Behavioral support and NRT</w:t>
            </w:r>
          </w:p>
        </w:tc>
        <w:tc>
          <w:tcPr>
            <w:tcW w:w="0" w:type="auto"/>
          </w:tcPr>
          <w:p w14:paraId="023EB9EE"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Face to face of telephone NRT and behavioral support maintenance advice</w:t>
            </w:r>
          </w:p>
        </w:tc>
        <w:tc>
          <w:tcPr>
            <w:tcW w:w="0" w:type="auto"/>
          </w:tcPr>
          <w:p w14:paraId="3B6F9AF4" w14:textId="46C08548" w:rsidR="00D664CF" w:rsidRPr="004407F7" w:rsidRDefault="00D664CF" w:rsidP="00B656B8">
            <w:pPr>
              <w:pStyle w:val="TableParagraph"/>
              <w:tabs>
                <w:tab w:val="left" w:pos="824"/>
              </w:tabs>
              <w:ind w:right="319"/>
              <w:rPr>
                <w:b/>
                <w:bCs/>
                <w:sz w:val="20"/>
                <w:szCs w:val="20"/>
              </w:rPr>
            </w:pPr>
            <w:r w:rsidRPr="004407F7">
              <w:rPr>
                <w:b/>
                <w:bCs/>
                <w:sz w:val="20"/>
                <w:szCs w:val="20"/>
              </w:rPr>
              <w:t>2 NRT products</w:t>
            </w:r>
          </w:p>
        </w:tc>
      </w:tr>
      <w:tr w:rsidR="00A252E4" w:rsidRPr="004407F7" w14:paraId="59F1626E" w14:textId="77777777" w:rsidTr="00B656B8">
        <w:tc>
          <w:tcPr>
            <w:tcW w:w="0" w:type="auto"/>
          </w:tcPr>
          <w:p w14:paraId="4868749D"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Week 3 Follow up Behavioral support and NRT</w:t>
            </w:r>
          </w:p>
        </w:tc>
        <w:tc>
          <w:tcPr>
            <w:tcW w:w="0" w:type="auto"/>
          </w:tcPr>
          <w:p w14:paraId="6A4E9847"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Face to face or telephone NRT and behavioral support maintenance advice</w:t>
            </w:r>
          </w:p>
        </w:tc>
        <w:tc>
          <w:tcPr>
            <w:tcW w:w="0" w:type="auto"/>
          </w:tcPr>
          <w:p w14:paraId="6434D58D" w14:textId="17721404" w:rsidR="00D664CF" w:rsidRPr="004407F7" w:rsidRDefault="00D664CF" w:rsidP="00B656B8">
            <w:pPr>
              <w:pStyle w:val="TableParagraph"/>
              <w:tabs>
                <w:tab w:val="left" w:pos="824"/>
              </w:tabs>
              <w:ind w:right="319"/>
              <w:rPr>
                <w:b/>
                <w:bCs/>
                <w:sz w:val="20"/>
                <w:szCs w:val="20"/>
              </w:rPr>
            </w:pPr>
            <w:r w:rsidRPr="004407F7">
              <w:rPr>
                <w:b/>
                <w:bCs/>
                <w:sz w:val="20"/>
                <w:szCs w:val="20"/>
              </w:rPr>
              <w:t>1 NRT product</w:t>
            </w:r>
          </w:p>
        </w:tc>
      </w:tr>
      <w:tr w:rsidR="00A252E4" w:rsidRPr="004407F7" w14:paraId="0E3E26DE" w14:textId="77777777" w:rsidTr="00B656B8">
        <w:tc>
          <w:tcPr>
            <w:tcW w:w="0" w:type="auto"/>
          </w:tcPr>
          <w:p w14:paraId="1C59F87F"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Week 4  - Week 5 Quit Outcome appointment 28- 42 Days  since quit date</w:t>
            </w:r>
          </w:p>
          <w:p w14:paraId="429ECE25" w14:textId="77777777" w:rsidR="00D664CF" w:rsidRPr="004407F7" w:rsidRDefault="00D664CF" w:rsidP="00B656B8">
            <w:pPr>
              <w:pStyle w:val="TableParagraph"/>
              <w:tabs>
                <w:tab w:val="left" w:pos="824"/>
              </w:tabs>
              <w:ind w:right="319"/>
              <w:rPr>
                <w:b/>
                <w:bCs/>
                <w:sz w:val="20"/>
                <w:szCs w:val="20"/>
              </w:rPr>
            </w:pPr>
          </w:p>
        </w:tc>
        <w:tc>
          <w:tcPr>
            <w:tcW w:w="0" w:type="auto"/>
          </w:tcPr>
          <w:p w14:paraId="61572925"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 xml:space="preserve">Face to face or telephone NRT and behavioral support, *** CO reading or self-verified quit.  </w:t>
            </w:r>
          </w:p>
        </w:tc>
        <w:tc>
          <w:tcPr>
            <w:tcW w:w="0" w:type="auto"/>
          </w:tcPr>
          <w:p w14:paraId="73C547CD" w14:textId="77777777" w:rsidR="00D664CF" w:rsidRPr="004407F7" w:rsidRDefault="00D664CF" w:rsidP="00B656B8">
            <w:pPr>
              <w:pStyle w:val="TableParagraph"/>
              <w:tabs>
                <w:tab w:val="left" w:pos="824"/>
              </w:tabs>
              <w:ind w:right="319"/>
              <w:rPr>
                <w:b/>
                <w:bCs/>
                <w:sz w:val="20"/>
                <w:szCs w:val="20"/>
              </w:rPr>
            </w:pPr>
            <w:r w:rsidRPr="004407F7">
              <w:rPr>
                <w:b/>
                <w:bCs/>
                <w:sz w:val="20"/>
                <w:szCs w:val="20"/>
              </w:rPr>
              <w:t xml:space="preserve">£130 plus </w:t>
            </w:r>
          </w:p>
          <w:p w14:paraId="09061A9D" w14:textId="6A1021C7" w:rsidR="00A252E4" w:rsidRPr="004407F7" w:rsidRDefault="00A252E4" w:rsidP="00B656B8">
            <w:pPr>
              <w:pStyle w:val="TableParagraph"/>
              <w:tabs>
                <w:tab w:val="left" w:pos="824"/>
              </w:tabs>
              <w:ind w:right="319"/>
              <w:rPr>
                <w:b/>
                <w:bCs/>
                <w:sz w:val="20"/>
                <w:szCs w:val="20"/>
              </w:rPr>
            </w:pPr>
            <w:r w:rsidRPr="004407F7">
              <w:rPr>
                <w:b/>
                <w:bCs/>
                <w:sz w:val="20"/>
                <w:szCs w:val="20"/>
              </w:rPr>
              <w:t>Wk4 x 1 NRT</w:t>
            </w:r>
          </w:p>
          <w:p w14:paraId="67D26A1F" w14:textId="1B8178D1" w:rsidR="00A252E4" w:rsidRPr="004407F7" w:rsidRDefault="00A252E4" w:rsidP="00B656B8">
            <w:pPr>
              <w:pStyle w:val="TableParagraph"/>
              <w:tabs>
                <w:tab w:val="left" w:pos="824"/>
              </w:tabs>
              <w:ind w:right="319"/>
              <w:rPr>
                <w:b/>
                <w:bCs/>
                <w:sz w:val="20"/>
                <w:szCs w:val="20"/>
              </w:rPr>
            </w:pPr>
            <w:r w:rsidRPr="004407F7">
              <w:rPr>
                <w:b/>
                <w:bCs/>
                <w:sz w:val="20"/>
                <w:szCs w:val="20"/>
              </w:rPr>
              <w:t>Wk 5 x 1 NRT</w:t>
            </w:r>
          </w:p>
        </w:tc>
      </w:tr>
      <w:tr w:rsidR="00A252E4" w:rsidRPr="004407F7" w14:paraId="604CB85C" w14:textId="77777777" w:rsidTr="00B656B8">
        <w:trPr>
          <w:trHeight w:val="1005"/>
        </w:trPr>
        <w:tc>
          <w:tcPr>
            <w:tcW w:w="0" w:type="auto"/>
          </w:tcPr>
          <w:p w14:paraId="0165D2F1" w14:textId="77777777" w:rsidR="00D664CF" w:rsidRPr="004407F7" w:rsidRDefault="00D664CF" w:rsidP="00B656B8">
            <w:pPr>
              <w:pStyle w:val="TableParagraph"/>
              <w:tabs>
                <w:tab w:val="left" w:pos="824"/>
              </w:tabs>
              <w:ind w:right="319"/>
              <w:rPr>
                <w:b/>
                <w:bCs/>
                <w:sz w:val="20"/>
                <w:szCs w:val="20"/>
                <w:highlight w:val="cyan"/>
              </w:rPr>
            </w:pPr>
            <w:r w:rsidRPr="004407F7">
              <w:rPr>
                <w:b/>
                <w:bCs/>
                <w:sz w:val="20"/>
                <w:szCs w:val="20"/>
              </w:rPr>
              <w:t xml:space="preserve">Week 6 – 8 </w:t>
            </w:r>
          </w:p>
        </w:tc>
        <w:tc>
          <w:tcPr>
            <w:tcW w:w="0" w:type="auto"/>
          </w:tcPr>
          <w:p w14:paraId="3A5A152F" w14:textId="77777777" w:rsidR="00D664CF" w:rsidRPr="004407F7" w:rsidRDefault="00D664CF" w:rsidP="00B656B8">
            <w:pPr>
              <w:pStyle w:val="TableParagraph"/>
              <w:tabs>
                <w:tab w:val="left" w:pos="824"/>
              </w:tabs>
              <w:ind w:right="319"/>
              <w:rPr>
                <w:b/>
                <w:bCs/>
                <w:sz w:val="20"/>
                <w:szCs w:val="20"/>
                <w:highlight w:val="cyan"/>
              </w:rPr>
            </w:pPr>
            <w:r w:rsidRPr="004407F7">
              <w:rPr>
                <w:b/>
                <w:bCs/>
                <w:sz w:val="20"/>
                <w:szCs w:val="20"/>
              </w:rPr>
              <w:t>Face to face or telephone Subject to a successful quit outcome please continue NRT up to week 8</w:t>
            </w:r>
          </w:p>
        </w:tc>
        <w:tc>
          <w:tcPr>
            <w:tcW w:w="0" w:type="auto"/>
          </w:tcPr>
          <w:p w14:paraId="42038784" w14:textId="77777777" w:rsidR="00A252E4" w:rsidRPr="004407F7" w:rsidRDefault="00A252E4" w:rsidP="00B656B8">
            <w:pPr>
              <w:pStyle w:val="TableParagraph"/>
              <w:tabs>
                <w:tab w:val="left" w:pos="824"/>
              </w:tabs>
              <w:ind w:right="319"/>
              <w:rPr>
                <w:b/>
                <w:bCs/>
                <w:sz w:val="20"/>
                <w:szCs w:val="20"/>
              </w:rPr>
            </w:pPr>
            <w:r w:rsidRPr="004407F7">
              <w:rPr>
                <w:b/>
                <w:bCs/>
                <w:sz w:val="20"/>
                <w:szCs w:val="20"/>
              </w:rPr>
              <w:t>Wk 6 x 1 NRT product</w:t>
            </w:r>
          </w:p>
          <w:p w14:paraId="7D1A0F43" w14:textId="057F6D39" w:rsidR="00A252E4" w:rsidRPr="004407F7" w:rsidRDefault="00A252E4" w:rsidP="00B656B8">
            <w:pPr>
              <w:pStyle w:val="TableParagraph"/>
              <w:tabs>
                <w:tab w:val="left" w:pos="824"/>
              </w:tabs>
              <w:ind w:right="319"/>
              <w:rPr>
                <w:b/>
                <w:bCs/>
                <w:sz w:val="20"/>
                <w:szCs w:val="20"/>
              </w:rPr>
            </w:pPr>
            <w:r w:rsidRPr="004407F7">
              <w:rPr>
                <w:b/>
                <w:bCs/>
                <w:sz w:val="20"/>
                <w:szCs w:val="20"/>
              </w:rPr>
              <w:t>Wk 7 x 1 NRT product</w:t>
            </w:r>
          </w:p>
          <w:p w14:paraId="2CEB774E" w14:textId="0C1917EC" w:rsidR="00D664CF" w:rsidRPr="004407F7" w:rsidRDefault="00A252E4" w:rsidP="00B656B8">
            <w:pPr>
              <w:pStyle w:val="TableParagraph"/>
              <w:tabs>
                <w:tab w:val="left" w:pos="824"/>
              </w:tabs>
              <w:ind w:right="319"/>
              <w:rPr>
                <w:b/>
                <w:bCs/>
                <w:sz w:val="20"/>
                <w:szCs w:val="20"/>
                <w:highlight w:val="cyan"/>
              </w:rPr>
            </w:pPr>
            <w:r w:rsidRPr="004407F7">
              <w:rPr>
                <w:b/>
                <w:bCs/>
                <w:sz w:val="20"/>
                <w:szCs w:val="20"/>
              </w:rPr>
              <w:t xml:space="preserve"> 8 NRT x 1 NRT product</w:t>
            </w:r>
          </w:p>
        </w:tc>
      </w:tr>
      <w:tr w:rsidR="00A252E4" w:rsidRPr="004407F7" w14:paraId="30A40F96" w14:textId="77777777" w:rsidTr="00B656B8">
        <w:trPr>
          <w:trHeight w:val="1005"/>
        </w:trPr>
        <w:tc>
          <w:tcPr>
            <w:tcW w:w="0" w:type="auto"/>
          </w:tcPr>
          <w:p w14:paraId="6959054C" w14:textId="77777777" w:rsidR="00A252E4" w:rsidRPr="004407F7" w:rsidRDefault="00A252E4" w:rsidP="00B656B8">
            <w:pPr>
              <w:pStyle w:val="TableParagraph"/>
              <w:tabs>
                <w:tab w:val="left" w:pos="824"/>
              </w:tabs>
              <w:ind w:right="319"/>
              <w:rPr>
                <w:b/>
                <w:bCs/>
                <w:sz w:val="20"/>
                <w:szCs w:val="20"/>
              </w:rPr>
            </w:pPr>
          </w:p>
        </w:tc>
        <w:tc>
          <w:tcPr>
            <w:tcW w:w="0" w:type="auto"/>
          </w:tcPr>
          <w:p w14:paraId="172D24C8" w14:textId="77777777" w:rsidR="00A252E4" w:rsidRPr="004407F7" w:rsidRDefault="00A252E4" w:rsidP="00B656B8">
            <w:pPr>
              <w:pStyle w:val="TableParagraph"/>
              <w:tabs>
                <w:tab w:val="left" w:pos="824"/>
              </w:tabs>
              <w:ind w:right="319"/>
              <w:rPr>
                <w:b/>
                <w:bCs/>
                <w:sz w:val="20"/>
                <w:szCs w:val="20"/>
              </w:rPr>
            </w:pPr>
          </w:p>
        </w:tc>
        <w:tc>
          <w:tcPr>
            <w:tcW w:w="0" w:type="auto"/>
          </w:tcPr>
          <w:p w14:paraId="39E8BCE9" w14:textId="49F1A3DE" w:rsidR="00A252E4" w:rsidRPr="004407F7" w:rsidRDefault="00A252E4" w:rsidP="00B656B8">
            <w:pPr>
              <w:pStyle w:val="TableParagraph"/>
              <w:tabs>
                <w:tab w:val="left" w:pos="824"/>
              </w:tabs>
              <w:ind w:right="319"/>
              <w:rPr>
                <w:b/>
                <w:bCs/>
                <w:sz w:val="20"/>
                <w:szCs w:val="20"/>
              </w:rPr>
            </w:pPr>
            <w:r w:rsidRPr="004407F7">
              <w:rPr>
                <w:b/>
                <w:bCs/>
                <w:color w:val="FF0000"/>
                <w:sz w:val="20"/>
                <w:szCs w:val="20"/>
              </w:rPr>
              <w:t>Maximum of 10 NRT products for a patient who completes 8 weeks</w:t>
            </w:r>
          </w:p>
        </w:tc>
      </w:tr>
    </w:tbl>
    <w:p w14:paraId="1ADAB33F" w14:textId="2DE48D87" w:rsidR="00D664CF" w:rsidRPr="00133D9D" w:rsidRDefault="005F53DA" w:rsidP="005F53DA">
      <w:pPr>
        <w:pStyle w:val="TableParagraph"/>
        <w:tabs>
          <w:tab w:val="left" w:pos="824"/>
        </w:tabs>
        <w:ind w:right="319"/>
        <w:rPr>
          <w:b/>
          <w:bCs/>
          <w:sz w:val="20"/>
          <w:szCs w:val="20"/>
          <w:u w:val="single"/>
        </w:rPr>
      </w:pPr>
      <w:r w:rsidRPr="00133D9D">
        <w:rPr>
          <w:b/>
          <w:bCs/>
          <w:sz w:val="20"/>
          <w:szCs w:val="20"/>
          <w:u w:val="single"/>
        </w:rPr>
        <w:t>Appendix 2</w:t>
      </w:r>
      <w:r w:rsidR="00133D9D" w:rsidRPr="00133D9D">
        <w:rPr>
          <w:b/>
          <w:bCs/>
          <w:sz w:val="20"/>
          <w:szCs w:val="20"/>
          <w:u w:val="single"/>
        </w:rPr>
        <w:t xml:space="preserve"> NRT use and prescribing</w:t>
      </w:r>
    </w:p>
    <w:p w14:paraId="0D7D4C8F" w14:textId="409CF459" w:rsidR="00133D9D" w:rsidRDefault="00133D9D" w:rsidP="005F53DA">
      <w:pPr>
        <w:pStyle w:val="TableParagraph"/>
        <w:tabs>
          <w:tab w:val="left" w:pos="824"/>
        </w:tabs>
        <w:ind w:right="319"/>
        <w:rPr>
          <w:b/>
          <w:bCs/>
          <w:sz w:val="20"/>
          <w:szCs w:val="20"/>
        </w:rPr>
      </w:pPr>
    </w:p>
    <w:p w14:paraId="6056CAF4" w14:textId="147DD239" w:rsidR="00133D9D" w:rsidRDefault="00133D9D" w:rsidP="005F53DA">
      <w:pPr>
        <w:pStyle w:val="TableParagraph"/>
        <w:tabs>
          <w:tab w:val="left" w:pos="824"/>
        </w:tabs>
        <w:ind w:right="319"/>
        <w:rPr>
          <w:b/>
          <w:bCs/>
          <w:sz w:val="20"/>
          <w:szCs w:val="20"/>
        </w:rPr>
      </w:pPr>
      <w:r>
        <w:rPr>
          <w:b/>
          <w:bCs/>
          <w:sz w:val="20"/>
          <w:szCs w:val="20"/>
        </w:rPr>
        <w:t xml:space="preserve">Please see </w:t>
      </w:r>
      <w:hyperlink r:id="rId36" w:history="1">
        <w:r w:rsidRPr="002E16D7">
          <w:rPr>
            <w:rStyle w:val="Hyperlink"/>
            <w:b/>
            <w:bCs/>
            <w:sz w:val="20"/>
            <w:szCs w:val="20"/>
          </w:rPr>
          <w:t>https://www.ncsct.co.uk/usr/pub/NCSCT%20stop%20smoking%20aids%20quick%20reference.pdf</w:t>
        </w:r>
      </w:hyperlink>
      <w:r>
        <w:rPr>
          <w:b/>
          <w:bCs/>
          <w:sz w:val="20"/>
          <w:szCs w:val="20"/>
        </w:rPr>
        <w:t xml:space="preserve"> quick guide for stop smoking aids quick reference. </w:t>
      </w:r>
    </w:p>
    <w:p w14:paraId="39F67F6B" w14:textId="7AD2D855" w:rsidR="00133D9D" w:rsidRDefault="00133D9D" w:rsidP="005F53DA">
      <w:pPr>
        <w:pStyle w:val="TableParagraph"/>
        <w:tabs>
          <w:tab w:val="left" w:pos="824"/>
        </w:tabs>
        <w:ind w:right="319"/>
        <w:rPr>
          <w:b/>
          <w:bCs/>
          <w:sz w:val="20"/>
          <w:szCs w:val="20"/>
        </w:rPr>
      </w:pPr>
    </w:p>
    <w:p w14:paraId="7BA27E1B" w14:textId="77777777" w:rsidR="00133D9D" w:rsidRPr="00133D9D" w:rsidRDefault="00133D9D" w:rsidP="00133D9D">
      <w:pPr>
        <w:pStyle w:val="TableParagraph"/>
        <w:tabs>
          <w:tab w:val="left" w:pos="824"/>
        </w:tabs>
        <w:ind w:right="319"/>
        <w:rPr>
          <w:b/>
          <w:bCs/>
          <w:sz w:val="20"/>
          <w:szCs w:val="20"/>
          <w:u w:val="single"/>
        </w:rPr>
      </w:pPr>
      <w:r w:rsidRPr="00133D9D">
        <w:rPr>
          <w:b/>
          <w:bCs/>
          <w:sz w:val="20"/>
          <w:szCs w:val="20"/>
          <w:u w:val="single"/>
        </w:rPr>
        <w:t>Nicotine replacement therapy (NRT)</w:t>
      </w:r>
    </w:p>
    <w:p w14:paraId="23CCBFA8" w14:textId="5F35A59A" w:rsidR="00133D9D" w:rsidRPr="00133D9D" w:rsidRDefault="00133D9D" w:rsidP="00133D9D">
      <w:pPr>
        <w:pStyle w:val="TableParagraph"/>
        <w:numPr>
          <w:ilvl w:val="0"/>
          <w:numId w:val="21"/>
        </w:numPr>
        <w:tabs>
          <w:tab w:val="left" w:pos="824"/>
        </w:tabs>
        <w:ind w:right="319"/>
        <w:rPr>
          <w:bCs/>
          <w:sz w:val="20"/>
          <w:szCs w:val="20"/>
        </w:rPr>
      </w:pPr>
      <w:r w:rsidRPr="00133D9D">
        <w:rPr>
          <w:bCs/>
          <w:sz w:val="20"/>
          <w:szCs w:val="20"/>
        </w:rPr>
        <w:t>NRT is both effective in increasing success with stopping smoking and safe.</w:t>
      </w:r>
    </w:p>
    <w:p w14:paraId="00E14E9A" w14:textId="0BAD825D" w:rsidR="00133D9D" w:rsidRPr="00133D9D" w:rsidRDefault="00133D9D" w:rsidP="00133D9D">
      <w:pPr>
        <w:pStyle w:val="TableParagraph"/>
        <w:numPr>
          <w:ilvl w:val="0"/>
          <w:numId w:val="21"/>
        </w:numPr>
        <w:tabs>
          <w:tab w:val="left" w:pos="824"/>
        </w:tabs>
        <w:ind w:right="319"/>
        <w:rPr>
          <w:bCs/>
          <w:sz w:val="20"/>
          <w:szCs w:val="20"/>
        </w:rPr>
      </w:pPr>
      <w:r w:rsidRPr="00133D9D">
        <w:rPr>
          <w:bCs/>
          <w:sz w:val="20"/>
          <w:szCs w:val="20"/>
        </w:rPr>
        <w:t>Most common side effects are mild.</w:t>
      </w:r>
    </w:p>
    <w:p w14:paraId="7E3CBFC3" w14:textId="1935CF4E" w:rsidR="00133D9D" w:rsidRPr="00133D9D" w:rsidRDefault="00133D9D" w:rsidP="00133D9D">
      <w:pPr>
        <w:pStyle w:val="TableParagraph"/>
        <w:numPr>
          <w:ilvl w:val="0"/>
          <w:numId w:val="21"/>
        </w:numPr>
        <w:tabs>
          <w:tab w:val="left" w:pos="824"/>
        </w:tabs>
        <w:ind w:right="319"/>
        <w:rPr>
          <w:bCs/>
          <w:sz w:val="20"/>
          <w:szCs w:val="20"/>
        </w:rPr>
      </w:pPr>
      <w:r w:rsidRPr="00133D9D">
        <w:rPr>
          <w:bCs/>
          <w:sz w:val="20"/>
          <w:szCs w:val="20"/>
        </w:rPr>
        <w:t>Combining the NRT patch with fast-acting NRT products (e.g. gum, inhalator, mouth spray) has been</w:t>
      </w:r>
      <w:r>
        <w:rPr>
          <w:bCs/>
          <w:sz w:val="20"/>
          <w:szCs w:val="20"/>
        </w:rPr>
        <w:t xml:space="preserve"> </w:t>
      </w:r>
      <w:r w:rsidRPr="00133D9D">
        <w:rPr>
          <w:bCs/>
          <w:sz w:val="20"/>
          <w:szCs w:val="20"/>
        </w:rPr>
        <w:t>shown to increase success with quitting.</w:t>
      </w:r>
    </w:p>
    <w:p w14:paraId="30AF0AF5" w14:textId="3D832C9A" w:rsidR="00133D9D" w:rsidRDefault="00133D9D" w:rsidP="00133D9D">
      <w:pPr>
        <w:pStyle w:val="TableParagraph"/>
        <w:numPr>
          <w:ilvl w:val="0"/>
          <w:numId w:val="21"/>
        </w:numPr>
        <w:tabs>
          <w:tab w:val="left" w:pos="824"/>
        </w:tabs>
        <w:ind w:right="319"/>
        <w:rPr>
          <w:bCs/>
          <w:sz w:val="20"/>
          <w:szCs w:val="20"/>
        </w:rPr>
      </w:pPr>
      <w:r w:rsidRPr="00133D9D">
        <w:rPr>
          <w:bCs/>
          <w:sz w:val="20"/>
          <w:szCs w:val="20"/>
        </w:rPr>
        <w:t>NRT products are typically used for 8</w:t>
      </w:r>
      <w:r w:rsidRPr="00133D9D">
        <w:rPr>
          <w:rFonts w:ascii="Calibri" w:hAnsi="Calibri" w:cs="Calibri"/>
          <w:bCs/>
          <w:sz w:val="20"/>
          <w:szCs w:val="20"/>
        </w:rPr>
        <w:t>–</w:t>
      </w:r>
      <w:r w:rsidRPr="00133D9D">
        <w:rPr>
          <w:bCs/>
          <w:sz w:val="20"/>
          <w:szCs w:val="20"/>
        </w:rPr>
        <w:t xml:space="preserve">12 weeks. </w:t>
      </w:r>
      <w:r>
        <w:rPr>
          <w:bCs/>
          <w:sz w:val="20"/>
          <w:szCs w:val="20"/>
        </w:rPr>
        <w:t xml:space="preserve"> ( 8 Weeks for Tower Hamlets) </w:t>
      </w:r>
    </w:p>
    <w:p w14:paraId="021A8F97" w14:textId="12F734BE" w:rsidR="00133D9D" w:rsidRPr="00133D9D" w:rsidRDefault="00133D9D" w:rsidP="00133D9D">
      <w:pPr>
        <w:pStyle w:val="TableParagraph"/>
        <w:numPr>
          <w:ilvl w:val="0"/>
          <w:numId w:val="21"/>
        </w:numPr>
        <w:tabs>
          <w:tab w:val="left" w:pos="824"/>
        </w:tabs>
        <w:ind w:right="319"/>
        <w:rPr>
          <w:bCs/>
          <w:sz w:val="20"/>
          <w:szCs w:val="20"/>
        </w:rPr>
      </w:pPr>
      <w:r w:rsidRPr="00133D9D">
        <w:rPr>
          <w:bCs/>
          <w:sz w:val="20"/>
          <w:szCs w:val="20"/>
        </w:rPr>
        <w:t>It is important to use the full course of the medications</w:t>
      </w:r>
      <w:r>
        <w:rPr>
          <w:bCs/>
          <w:sz w:val="20"/>
          <w:szCs w:val="20"/>
        </w:rPr>
        <w:t xml:space="preserve"> </w:t>
      </w:r>
      <w:r w:rsidRPr="00133D9D">
        <w:rPr>
          <w:bCs/>
          <w:sz w:val="20"/>
          <w:szCs w:val="20"/>
        </w:rPr>
        <w:t>to increase success with quitting long-term. The amount of NRT can be reduced over this time period</w:t>
      </w:r>
      <w:r>
        <w:rPr>
          <w:bCs/>
          <w:sz w:val="20"/>
          <w:szCs w:val="20"/>
        </w:rPr>
        <w:t xml:space="preserve"> </w:t>
      </w:r>
      <w:r w:rsidRPr="00133D9D">
        <w:rPr>
          <w:bCs/>
          <w:sz w:val="20"/>
          <w:szCs w:val="20"/>
        </w:rPr>
        <w:t>or full dose can be maintained. Some clients will benefit from using N</w:t>
      </w:r>
      <w:r>
        <w:rPr>
          <w:bCs/>
          <w:sz w:val="20"/>
          <w:szCs w:val="20"/>
        </w:rPr>
        <w:t xml:space="preserve">RT for extended periods of time  </w:t>
      </w:r>
      <w:r w:rsidRPr="00133D9D">
        <w:rPr>
          <w:bCs/>
          <w:sz w:val="20"/>
          <w:szCs w:val="20"/>
        </w:rPr>
        <w:t>and this is safe practice.</w:t>
      </w:r>
    </w:p>
    <w:p w14:paraId="50033F3D" w14:textId="77777777" w:rsidR="00133D9D" w:rsidRPr="00133D9D" w:rsidRDefault="00133D9D" w:rsidP="00133D9D">
      <w:pPr>
        <w:pStyle w:val="TableParagraph"/>
        <w:tabs>
          <w:tab w:val="left" w:pos="824"/>
        </w:tabs>
        <w:ind w:right="319"/>
        <w:rPr>
          <w:b/>
          <w:bCs/>
          <w:sz w:val="20"/>
          <w:szCs w:val="20"/>
          <w:u w:val="single"/>
        </w:rPr>
      </w:pPr>
      <w:r w:rsidRPr="00133D9D">
        <w:rPr>
          <w:b/>
          <w:bCs/>
          <w:sz w:val="20"/>
          <w:szCs w:val="20"/>
          <w:u w:val="single"/>
        </w:rPr>
        <w:t>Guidelines for individualised dosing of NRT:</w:t>
      </w:r>
    </w:p>
    <w:p w14:paraId="279DE786" w14:textId="4937A495" w:rsidR="00133D9D" w:rsidRPr="00133D9D" w:rsidRDefault="00133D9D" w:rsidP="00133D9D">
      <w:pPr>
        <w:pStyle w:val="TableParagraph"/>
        <w:numPr>
          <w:ilvl w:val="0"/>
          <w:numId w:val="23"/>
        </w:numPr>
        <w:tabs>
          <w:tab w:val="left" w:pos="824"/>
        </w:tabs>
        <w:ind w:right="319"/>
        <w:rPr>
          <w:bCs/>
          <w:sz w:val="20"/>
          <w:szCs w:val="20"/>
        </w:rPr>
      </w:pPr>
      <w:r w:rsidRPr="00133D9D">
        <w:rPr>
          <w:bCs/>
          <w:sz w:val="20"/>
          <w:szCs w:val="20"/>
        </w:rPr>
        <w:t>It is important for clients to use enough NRT.</w:t>
      </w:r>
    </w:p>
    <w:p w14:paraId="52F03EEB" w14:textId="22F7709E" w:rsidR="00133D9D" w:rsidRPr="00133D9D" w:rsidRDefault="00133D9D" w:rsidP="00133D9D">
      <w:pPr>
        <w:pStyle w:val="TableParagraph"/>
        <w:numPr>
          <w:ilvl w:val="0"/>
          <w:numId w:val="23"/>
        </w:numPr>
        <w:tabs>
          <w:tab w:val="left" w:pos="824"/>
        </w:tabs>
        <w:ind w:right="319"/>
        <w:rPr>
          <w:bCs/>
          <w:sz w:val="20"/>
          <w:szCs w:val="20"/>
        </w:rPr>
      </w:pPr>
      <w:r w:rsidRPr="00133D9D">
        <w:rPr>
          <w:bCs/>
          <w:sz w:val="20"/>
          <w:szCs w:val="20"/>
        </w:rPr>
        <w:t>The initial dose of NRT can determined based on heaviness of smoking index (number of cigarettes and time to first cigarette in the morning). In heavily dependent smokers, higher doses of NRT (&gt;42mg) have been shown to be more effective than standard doses (21mg) in reducing withdrawal symptoms and cravings.</w:t>
      </w:r>
    </w:p>
    <w:p w14:paraId="05C233A9" w14:textId="700A9B9E" w:rsidR="00133D9D" w:rsidRPr="00133D9D" w:rsidRDefault="00133D9D" w:rsidP="00133D9D">
      <w:pPr>
        <w:pStyle w:val="TableParagraph"/>
        <w:numPr>
          <w:ilvl w:val="0"/>
          <w:numId w:val="23"/>
        </w:numPr>
        <w:tabs>
          <w:tab w:val="left" w:pos="824"/>
        </w:tabs>
        <w:ind w:right="319"/>
        <w:rPr>
          <w:bCs/>
          <w:sz w:val="20"/>
          <w:szCs w:val="20"/>
        </w:rPr>
      </w:pPr>
      <w:r w:rsidRPr="00133D9D">
        <w:rPr>
          <w:bCs/>
          <w:sz w:val="20"/>
          <w:szCs w:val="20"/>
        </w:rPr>
        <w:t>Client experience with withdrawal and cravings can be used to guide the need to adjust the initial dose.  Both the dose of NRT patch and the frequency of using the fast-acting NRT can be increased as  needed to address withdrawal and cravings.</w:t>
      </w:r>
    </w:p>
    <w:p w14:paraId="7C00284B" w14:textId="05E4758C" w:rsidR="005F53DA" w:rsidRPr="00133D9D" w:rsidRDefault="005F53DA" w:rsidP="005F53DA">
      <w:pPr>
        <w:pStyle w:val="TableParagraph"/>
        <w:tabs>
          <w:tab w:val="left" w:pos="824"/>
        </w:tabs>
        <w:ind w:right="319"/>
        <w:rPr>
          <w:bCs/>
          <w:sz w:val="20"/>
          <w:szCs w:val="20"/>
        </w:rPr>
      </w:pPr>
    </w:p>
    <w:p w14:paraId="287E2AFE" w14:textId="77777777" w:rsidR="005F53DA" w:rsidRPr="004407F7" w:rsidRDefault="005F53DA" w:rsidP="005F53DA">
      <w:pPr>
        <w:pStyle w:val="TableParagraph"/>
        <w:tabs>
          <w:tab w:val="left" w:pos="824"/>
        </w:tabs>
        <w:ind w:right="319"/>
        <w:rPr>
          <w:rFonts w:eastAsia="Arial"/>
          <w:sz w:val="20"/>
          <w:szCs w:val="20"/>
        </w:rPr>
      </w:pPr>
    </w:p>
    <w:sectPr w:rsidR="005F53DA" w:rsidRPr="004407F7">
      <w:pgSz w:w="11910" w:h="16840"/>
      <w:pgMar w:top="1440" w:right="1320" w:bottom="280" w:left="134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3D23" w14:textId="77777777" w:rsidR="00916A95" w:rsidRDefault="00916A95" w:rsidP="00145737">
      <w:r>
        <w:separator/>
      </w:r>
    </w:p>
  </w:endnote>
  <w:endnote w:type="continuationSeparator" w:id="0">
    <w:p w14:paraId="1CA52B57" w14:textId="77777777" w:rsidR="00916A95" w:rsidRDefault="00916A95" w:rsidP="0014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95119"/>
      <w:docPartObj>
        <w:docPartGallery w:val="Page Numbers (Bottom of Page)"/>
        <w:docPartUnique/>
      </w:docPartObj>
    </w:sdtPr>
    <w:sdtEndPr>
      <w:rPr>
        <w:noProof/>
      </w:rPr>
    </w:sdtEndPr>
    <w:sdtContent>
      <w:p w14:paraId="1A6703BF" w14:textId="53548405" w:rsidR="00566C77" w:rsidRDefault="00566C77">
        <w:pPr>
          <w:pStyle w:val="Footer"/>
          <w:jc w:val="right"/>
        </w:pPr>
        <w:r>
          <w:fldChar w:fldCharType="begin"/>
        </w:r>
        <w:r>
          <w:instrText xml:space="preserve"> PAGE   \* MERGEFORMAT </w:instrText>
        </w:r>
        <w:r>
          <w:fldChar w:fldCharType="separate"/>
        </w:r>
        <w:r w:rsidR="00826D1A">
          <w:rPr>
            <w:noProof/>
          </w:rPr>
          <w:t>1</w:t>
        </w:r>
        <w:r>
          <w:rPr>
            <w:noProof/>
          </w:rPr>
          <w:fldChar w:fldCharType="end"/>
        </w:r>
      </w:p>
    </w:sdtContent>
  </w:sdt>
  <w:p w14:paraId="5ECA287A" w14:textId="77777777" w:rsidR="00566C77" w:rsidRDefault="00566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37EE" w14:textId="77777777" w:rsidR="00916A95" w:rsidRDefault="00916A95" w:rsidP="00145737">
      <w:r>
        <w:separator/>
      </w:r>
    </w:p>
  </w:footnote>
  <w:footnote w:type="continuationSeparator" w:id="0">
    <w:p w14:paraId="1711A7FA" w14:textId="77777777" w:rsidR="00916A95" w:rsidRDefault="00916A95" w:rsidP="0014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88BE" w14:textId="2C697D84" w:rsidR="000B273C" w:rsidRDefault="00566C77">
    <w:pPr>
      <w:spacing w:line="14" w:lineRule="auto"/>
      <w:rPr>
        <w:sz w:val="20"/>
        <w:szCs w:val="20"/>
      </w:rPr>
    </w:pPr>
    <w:r>
      <w:rPr>
        <w:noProof/>
        <w:lang w:val="en-GB" w:eastAsia="en-GB"/>
      </w:rPr>
      <w:drawing>
        <wp:anchor distT="0" distB="0" distL="114300" distR="114300" simplePos="0" relativeHeight="251661312" behindDoc="0" locked="0" layoutInCell="1" allowOverlap="1" wp14:anchorId="6600F06A" wp14:editId="057008C5">
          <wp:simplePos x="0" y="0"/>
          <wp:positionH relativeFrom="column">
            <wp:posOffset>-381000</wp:posOffset>
          </wp:positionH>
          <wp:positionV relativeFrom="paragraph">
            <wp:posOffset>-222885</wp:posOffset>
          </wp:positionV>
          <wp:extent cx="1714500" cy="4762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A14">
      <w:rPr>
        <w:noProof/>
        <w:lang w:val="en-GB" w:eastAsia="en-GB"/>
      </w:rPr>
      <mc:AlternateContent>
        <mc:Choice Requires="wps">
          <w:drawing>
            <wp:anchor distT="0" distB="0" distL="114300" distR="114300" simplePos="0" relativeHeight="251659264" behindDoc="1" locked="0" layoutInCell="1" allowOverlap="1" wp14:anchorId="48BEF4F1" wp14:editId="60C7B05E">
              <wp:simplePos x="0" y="0"/>
              <wp:positionH relativeFrom="page">
                <wp:posOffset>2758440</wp:posOffset>
              </wp:positionH>
              <wp:positionV relativeFrom="page">
                <wp:posOffset>453390</wp:posOffset>
              </wp:positionV>
              <wp:extent cx="2041525" cy="485775"/>
              <wp:effectExtent l="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AD46" w14:textId="77777777" w:rsidR="000B273C" w:rsidRPr="00145737" w:rsidRDefault="007E0A14">
                          <w:pPr>
                            <w:pStyle w:val="BodyText"/>
                            <w:ind w:left="20" w:right="18" w:firstLine="2"/>
                            <w:jc w:val="center"/>
                            <w:rPr>
                              <w:rFonts w:ascii="Arial Narrow" w:eastAsia="Arial Narrow" w:hAnsi="Arial Narrow" w:cs="Arial Narrow"/>
                              <w:b/>
                              <w:color w:val="0070C0"/>
                            </w:rPr>
                          </w:pPr>
                          <w:r w:rsidRPr="00145737">
                            <w:rPr>
                              <w:rFonts w:ascii="Arial Narrow"/>
                              <w:b/>
                              <w:color w:val="0070C0"/>
                              <w:spacing w:val="-2"/>
                            </w:rPr>
                            <w:t xml:space="preserve">QUEEN MARY UNIVERISTY OF LONDON </w:t>
                          </w:r>
                          <w:r w:rsidRPr="00145737">
                            <w:rPr>
                              <w:rFonts w:ascii="Arial Narrow"/>
                              <w:b/>
                              <w:color w:val="0070C0"/>
                            </w:rPr>
                            <w:t xml:space="preserve">2023/26 </w:t>
                          </w:r>
                          <w:r w:rsidRPr="00145737">
                            <w:rPr>
                              <w:rFonts w:ascii="Arial Narrow"/>
                              <w:b/>
                              <w:color w:val="0070C0"/>
                              <w:spacing w:val="-2"/>
                            </w:rPr>
                            <w:t>Community Pharmacy Subcontracting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EF4F1" id="_x0000_t202" coordsize="21600,21600" o:spt="202" path="m,l,21600r21600,l21600,xe">
              <v:stroke joinstyle="miter"/>
              <v:path gradientshapeok="t" o:connecttype="rect"/>
            </v:shapetype>
            <v:shape id="Text Box 1" o:spid="_x0000_s1026" type="#_x0000_t202" style="position:absolute;margin-left:217.2pt;margin-top:35.7pt;width:160.75pt;height:3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pMqg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" filled="f" stroked="f">
              <v:textbox inset="0,0,0,0">
                <w:txbxContent>
                  <w:p w14:paraId="129DAD46" w14:textId="77777777" w:rsidR="000B273C" w:rsidRPr="00145737" w:rsidRDefault="007E0A14">
                    <w:pPr>
                      <w:pStyle w:val="BodyText"/>
                      <w:ind w:left="20" w:right="18" w:firstLine="2"/>
                      <w:jc w:val="center"/>
                      <w:rPr>
                        <w:rFonts w:ascii="Arial Narrow" w:eastAsia="Arial Narrow" w:hAnsi="Arial Narrow" w:cs="Arial Narrow"/>
                        <w:b/>
                        <w:color w:val="0070C0"/>
                      </w:rPr>
                    </w:pPr>
                    <w:r w:rsidRPr="00145737">
                      <w:rPr>
                        <w:rFonts w:ascii="Arial Narrow"/>
                        <w:b/>
                        <w:color w:val="0070C0"/>
                        <w:spacing w:val="-2"/>
                      </w:rPr>
                      <w:t xml:space="preserve">QUEEN MARY UNIVERISTY OF LONDON </w:t>
                    </w:r>
                    <w:r w:rsidRPr="00145737">
                      <w:rPr>
                        <w:rFonts w:ascii="Arial Narrow"/>
                        <w:b/>
                        <w:color w:val="0070C0"/>
                      </w:rPr>
                      <w:t xml:space="preserve">2023/26 </w:t>
                    </w:r>
                    <w:r w:rsidRPr="00145737">
                      <w:rPr>
                        <w:rFonts w:ascii="Arial Narrow"/>
                        <w:b/>
                        <w:color w:val="0070C0"/>
                        <w:spacing w:val="-2"/>
                      </w:rPr>
                      <w:t>Community Pharmacy Subcontracting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684"/>
    <w:multiLevelType w:val="hybridMultilevel"/>
    <w:tmpl w:val="EAC63216"/>
    <w:lvl w:ilvl="0" w:tplc="EA58F1A8">
      <w:start w:val="1"/>
      <w:numFmt w:val="bullet"/>
      <w:lvlText w:val=""/>
      <w:lvlJc w:val="left"/>
      <w:pPr>
        <w:ind w:left="823" w:hanging="360"/>
      </w:pPr>
      <w:rPr>
        <w:rFonts w:ascii="Symbol" w:eastAsia="Symbol" w:hAnsi="Symbol" w:hint="default"/>
        <w:w w:val="100"/>
        <w:sz w:val="22"/>
        <w:szCs w:val="22"/>
      </w:rPr>
    </w:lvl>
    <w:lvl w:ilvl="1" w:tplc="52DE9286">
      <w:start w:val="1"/>
      <w:numFmt w:val="bullet"/>
      <w:lvlText w:val="•"/>
      <w:lvlJc w:val="left"/>
      <w:pPr>
        <w:ind w:left="1638" w:hanging="360"/>
      </w:pPr>
      <w:rPr>
        <w:rFonts w:hint="default"/>
      </w:rPr>
    </w:lvl>
    <w:lvl w:ilvl="2" w:tplc="8D264BFA">
      <w:start w:val="1"/>
      <w:numFmt w:val="bullet"/>
      <w:lvlText w:val="•"/>
      <w:lvlJc w:val="left"/>
      <w:pPr>
        <w:ind w:left="2457" w:hanging="360"/>
      </w:pPr>
      <w:rPr>
        <w:rFonts w:hint="default"/>
      </w:rPr>
    </w:lvl>
    <w:lvl w:ilvl="3" w:tplc="229AB4F8">
      <w:start w:val="1"/>
      <w:numFmt w:val="bullet"/>
      <w:lvlText w:val="•"/>
      <w:lvlJc w:val="left"/>
      <w:pPr>
        <w:ind w:left="3276" w:hanging="360"/>
      </w:pPr>
      <w:rPr>
        <w:rFonts w:hint="default"/>
      </w:rPr>
    </w:lvl>
    <w:lvl w:ilvl="4" w:tplc="06A08D38">
      <w:start w:val="1"/>
      <w:numFmt w:val="bullet"/>
      <w:lvlText w:val="•"/>
      <w:lvlJc w:val="left"/>
      <w:pPr>
        <w:ind w:left="4095" w:hanging="360"/>
      </w:pPr>
      <w:rPr>
        <w:rFonts w:hint="default"/>
      </w:rPr>
    </w:lvl>
    <w:lvl w:ilvl="5" w:tplc="236C522E">
      <w:start w:val="1"/>
      <w:numFmt w:val="bullet"/>
      <w:lvlText w:val="•"/>
      <w:lvlJc w:val="left"/>
      <w:pPr>
        <w:ind w:left="4914" w:hanging="360"/>
      </w:pPr>
      <w:rPr>
        <w:rFonts w:hint="default"/>
      </w:rPr>
    </w:lvl>
    <w:lvl w:ilvl="6" w:tplc="2634053E">
      <w:start w:val="1"/>
      <w:numFmt w:val="bullet"/>
      <w:lvlText w:val="•"/>
      <w:lvlJc w:val="left"/>
      <w:pPr>
        <w:ind w:left="5733" w:hanging="360"/>
      </w:pPr>
      <w:rPr>
        <w:rFonts w:hint="default"/>
      </w:rPr>
    </w:lvl>
    <w:lvl w:ilvl="7" w:tplc="565A42E2">
      <w:start w:val="1"/>
      <w:numFmt w:val="bullet"/>
      <w:lvlText w:val="•"/>
      <w:lvlJc w:val="left"/>
      <w:pPr>
        <w:ind w:left="6552" w:hanging="360"/>
      </w:pPr>
      <w:rPr>
        <w:rFonts w:hint="default"/>
      </w:rPr>
    </w:lvl>
    <w:lvl w:ilvl="8" w:tplc="3790E160">
      <w:start w:val="1"/>
      <w:numFmt w:val="bullet"/>
      <w:lvlText w:val="•"/>
      <w:lvlJc w:val="left"/>
      <w:pPr>
        <w:ind w:left="7370" w:hanging="360"/>
      </w:pPr>
      <w:rPr>
        <w:rFonts w:hint="default"/>
      </w:rPr>
    </w:lvl>
  </w:abstractNum>
  <w:abstractNum w:abstractNumId="1" w15:restartNumberingAfterBreak="0">
    <w:nsid w:val="137C34B2"/>
    <w:multiLevelType w:val="multilevel"/>
    <w:tmpl w:val="9A3C6476"/>
    <w:lvl w:ilvl="0">
      <w:start w:val="6"/>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2" w15:restartNumberingAfterBreak="0">
    <w:nsid w:val="13DF076D"/>
    <w:multiLevelType w:val="hybridMultilevel"/>
    <w:tmpl w:val="43E4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2AE5D"/>
    <w:multiLevelType w:val="hybridMultilevel"/>
    <w:tmpl w:val="4488634E"/>
    <w:lvl w:ilvl="0" w:tplc="467C7BBC">
      <w:start w:val="1"/>
      <w:numFmt w:val="bullet"/>
      <w:lvlText w:val=""/>
      <w:lvlJc w:val="left"/>
      <w:pPr>
        <w:ind w:left="720" w:hanging="360"/>
      </w:pPr>
      <w:rPr>
        <w:rFonts w:ascii="Symbol" w:hAnsi="Symbol" w:hint="default"/>
      </w:rPr>
    </w:lvl>
    <w:lvl w:ilvl="1" w:tplc="5EA439E0">
      <w:start w:val="1"/>
      <w:numFmt w:val="bullet"/>
      <w:lvlText w:val="o"/>
      <w:lvlJc w:val="left"/>
      <w:pPr>
        <w:ind w:left="1440" w:hanging="360"/>
      </w:pPr>
      <w:rPr>
        <w:rFonts w:ascii="Courier New" w:hAnsi="Courier New" w:hint="default"/>
      </w:rPr>
    </w:lvl>
    <w:lvl w:ilvl="2" w:tplc="9B66FF3A">
      <w:start w:val="1"/>
      <w:numFmt w:val="bullet"/>
      <w:lvlText w:val=""/>
      <w:lvlJc w:val="left"/>
      <w:pPr>
        <w:ind w:left="2160" w:hanging="360"/>
      </w:pPr>
      <w:rPr>
        <w:rFonts w:ascii="Wingdings" w:hAnsi="Wingdings" w:hint="default"/>
      </w:rPr>
    </w:lvl>
    <w:lvl w:ilvl="3" w:tplc="E1F86318">
      <w:start w:val="1"/>
      <w:numFmt w:val="bullet"/>
      <w:lvlText w:val=""/>
      <w:lvlJc w:val="left"/>
      <w:pPr>
        <w:ind w:left="2880" w:hanging="360"/>
      </w:pPr>
      <w:rPr>
        <w:rFonts w:ascii="Symbol" w:hAnsi="Symbol" w:hint="default"/>
      </w:rPr>
    </w:lvl>
    <w:lvl w:ilvl="4" w:tplc="20585A32">
      <w:start w:val="1"/>
      <w:numFmt w:val="bullet"/>
      <w:lvlText w:val="o"/>
      <w:lvlJc w:val="left"/>
      <w:pPr>
        <w:ind w:left="3600" w:hanging="360"/>
      </w:pPr>
      <w:rPr>
        <w:rFonts w:ascii="Courier New" w:hAnsi="Courier New" w:hint="default"/>
      </w:rPr>
    </w:lvl>
    <w:lvl w:ilvl="5" w:tplc="BB9E363E">
      <w:start w:val="1"/>
      <w:numFmt w:val="bullet"/>
      <w:lvlText w:val=""/>
      <w:lvlJc w:val="left"/>
      <w:pPr>
        <w:ind w:left="4320" w:hanging="360"/>
      </w:pPr>
      <w:rPr>
        <w:rFonts w:ascii="Wingdings" w:hAnsi="Wingdings" w:hint="default"/>
      </w:rPr>
    </w:lvl>
    <w:lvl w:ilvl="6" w:tplc="749029AC">
      <w:start w:val="1"/>
      <w:numFmt w:val="bullet"/>
      <w:lvlText w:val=""/>
      <w:lvlJc w:val="left"/>
      <w:pPr>
        <w:ind w:left="5040" w:hanging="360"/>
      </w:pPr>
      <w:rPr>
        <w:rFonts w:ascii="Symbol" w:hAnsi="Symbol" w:hint="default"/>
      </w:rPr>
    </w:lvl>
    <w:lvl w:ilvl="7" w:tplc="FB00B12C">
      <w:start w:val="1"/>
      <w:numFmt w:val="bullet"/>
      <w:lvlText w:val="o"/>
      <w:lvlJc w:val="left"/>
      <w:pPr>
        <w:ind w:left="5760" w:hanging="360"/>
      </w:pPr>
      <w:rPr>
        <w:rFonts w:ascii="Courier New" w:hAnsi="Courier New" w:hint="default"/>
      </w:rPr>
    </w:lvl>
    <w:lvl w:ilvl="8" w:tplc="66F09C56">
      <w:start w:val="1"/>
      <w:numFmt w:val="bullet"/>
      <w:lvlText w:val=""/>
      <w:lvlJc w:val="left"/>
      <w:pPr>
        <w:ind w:left="6480" w:hanging="360"/>
      </w:pPr>
      <w:rPr>
        <w:rFonts w:ascii="Wingdings" w:hAnsi="Wingdings" w:hint="default"/>
      </w:rPr>
    </w:lvl>
  </w:abstractNum>
  <w:abstractNum w:abstractNumId="4" w15:restartNumberingAfterBreak="0">
    <w:nsid w:val="17217191"/>
    <w:multiLevelType w:val="hybridMultilevel"/>
    <w:tmpl w:val="0BCCCD2E"/>
    <w:lvl w:ilvl="0" w:tplc="DFE29CC6">
      <w:start w:val="1"/>
      <w:numFmt w:val="bullet"/>
      <w:lvlText w:val=""/>
      <w:lvlJc w:val="left"/>
      <w:pPr>
        <w:ind w:left="933" w:hanging="360"/>
      </w:pPr>
      <w:rPr>
        <w:rFonts w:ascii="Symbol" w:eastAsia="Symbol" w:hAnsi="Symbol" w:hint="default"/>
        <w:w w:val="100"/>
        <w:sz w:val="22"/>
        <w:szCs w:val="22"/>
      </w:rPr>
    </w:lvl>
    <w:lvl w:ilvl="1" w:tplc="C502765C">
      <w:start w:val="1"/>
      <w:numFmt w:val="bullet"/>
      <w:lvlText w:val="•"/>
      <w:lvlJc w:val="left"/>
      <w:pPr>
        <w:ind w:left="1770" w:hanging="360"/>
      </w:pPr>
      <w:rPr>
        <w:rFonts w:hint="default"/>
      </w:rPr>
    </w:lvl>
    <w:lvl w:ilvl="2" w:tplc="42948148">
      <w:start w:val="1"/>
      <w:numFmt w:val="bullet"/>
      <w:lvlText w:val="•"/>
      <w:lvlJc w:val="left"/>
      <w:pPr>
        <w:ind w:left="2601" w:hanging="360"/>
      </w:pPr>
      <w:rPr>
        <w:rFonts w:hint="default"/>
      </w:rPr>
    </w:lvl>
    <w:lvl w:ilvl="3" w:tplc="08BC8988">
      <w:start w:val="1"/>
      <w:numFmt w:val="bullet"/>
      <w:lvlText w:val="•"/>
      <w:lvlJc w:val="left"/>
      <w:pPr>
        <w:ind w:left="3431" w:hanging="360"/>
      </w:pPr>
      <w:rPr>
        <w:rFonts w:hint="default"/>
      </w:rPr>
    </w:lvl>
    <w:lvl w:ilvl="4" w:tplc="BE987766">
      <w:start w:val="1"/>
      <w:numFmt w:val="bullet"/>
      <w:lvlText w:val="•"/>
      <w:lvlJc w:val="left"/>
      <w:pPr>
        <w:ind w:left="4262" w:hanging="360"/>
      </w:pPr>
      <w:rPr>
        <w:rFonts w:hint="default"/>
      </w:rPr>
    </w:lvl>
    <w:lvl w:ilvl="5" w:tplc="10E0B9E4">
      <w:start w:val="1"/>
      <w:numFmt w:val="bullet"/>
      <w:lvlText w:val="•"/>
      <w:lvlJc w:val="left"/>
      <w:pPr>
        <w:ind w:left="5093" w:hanging="360"/>
      </w:pPr>
      <w:rPr>
        <w:rFonts w:hint="default"/>
      </w:rPr>
    </w:lvl>
    <w:lvl w:ilvl="6" w:tplc="E5C2D44E">
      <w:start w:val="1"/>
      <w:numFmt w:val="bullet"/>
      <w:lvlText w:val="•"/>
      <w:lvlJc w:val="left"/>
      <w:pPr>
        <w:ind w:left="5923" w:hanging="360"/>
      </w:pPr>
      <w:rPr>
        <w:rFonts w:hint="default"/>
      </w:rPr>
    </w:lvl>
    <w:lvl w:ilvl="7" w:tplc="2BC8E39C">
      <w:start w:val="1"/>
      <w:numFmt w:val="bullet"/>
      <w:lvlText w:val="•"/>
      <w:lvlJc w:val="left"/>
      <w:pPr>
        <w:ind w:left="6754" w:hanging="360"/>
      </w:pPr>
      <w:rPr>
        <w:rFonts w:hint="default"/>
      </w:rPr>
    </w:lvl>
    <w:lvl w:ilvl="8" w:tplc="528A013E">
      <w:start w:val="1"/>
      <w:numFmt w:val="bullet"/>
      <w:lvlText w:val="•"/>
      <w:lvlJc w:val="left"/>
      <w:pPr>
        <w:ind w:left="7585" w:hanging="360"/>
      </w:pPr>
      <w:rPr>
        <w:rFonts w:hint="default"/>
      </w:rPr>
    </w:lvl>
  </w:abstractNum>
  <w:abstractNum w:abstractNumId="5" w15:restartNumberingAfterBreak="0">
    <w:nsid w:val="1A1A06AF"/>
    <w:multiLevelType w:val="hybridMultilevel"/>
    <w:tmpl w:val="4E86D250"/>
    <w:lvl w:ilvl="0" w:tplc="D480C5A4">
      <w:start w:val="1"/>
      <w:numFmt w:val="bullet"/>
      <w:lvlText w:val=""/>
      <w:lvlJc w:val="left"/>
      <w:pPr>
        <w:ind w:left="823" w:hanging="360"/>
      </w:pPr>
      <w:rPr>
        <w:rFonts w:ascii="Symbol" w:eastAsia="Symbol" w:hAnsi="Symbol" w:hint="default"/>
        <w:w w:val="100"/>
        <w:sz w:val="22"/>
        <w:szCs w:val="22"/>
      </w:rPr>
    </w:lvl>
    <w:lvl w:ilvl="1" w:tplc="B0761C4E">
      <w:start w:val="1"/>
      <w:numFmt w:val="bullet"/>
      <w:lvlText w:val="•"/>
      <w:lvlJc w:val="left"/>
      <w:pPr>
        <w:ind w:left="1200" w:hanging="360"/>
      </w:pPr>
      <w:rPr>
        <w:rFonts w:hint="default"/>
      </w:rPr>
    </w:lvl>
    <w:lvl w:ilvl="2" w:tplc="5212FED2">
      <w:start w:val="1"/>
      <w:numFmt w:val="bullet"/>
      <w:lvlText w:val="•"/>
      <w:lvlJc w:val="left"/>
      <w:pPr>
        <w:ind w:left="2067" w:hanging="360"/>
      </w:pPr>
      <w:rPr>
        <w:rFonts w:hint="default"/>
      </w:rPr>
    </w:lvl>
    <w:lvl w:ilvl="3" w:tplc="744ACB88">
      <w:start w:val="1"/>
      <w:numFmt w:val="bullet"/>
      <w:lvlText w:val="•"/>
      <w:lvlJc w:val="left"/>
      <w:pPr>
        <w:ind w:left="2935" w:hanging="360"/>
      </w:pPr>
      <w:rPr>
        <w:rFonts w:hint="default"/>
      </w:rPr>
    </w:lvl>
    <w:lvl w:ilvl="4" w:tplc="A7969560">
      <w:start w:val="1"/>
      <w:numFmt w:val="bullet"/>
      <w:lvlText w:val="•"/>
      <w:lvlJc w:val="left"/>
      <w:pPr>
        <w:ind w:left="3802" w:hanging="360"/>
      </w:pPr>
      <w:rPr>
        <w:rFonts w:hint="default"/>
      </w:rPr>
    </w:lvl>
    <w:lvl w:ilvl="5" w:tplc="F800D4D2">
      <w:start w:val="1"/>
      <w:numFmt w:val="bullet"/>
      <w:lvlText w:val="•"/>
      <w:lvlJc w:val="left"/>
      <w:pPr>
        <w:ind w:left="4670" w:hanging="360"/>
      </w:pPr>
      <w:rPr>
        <w:rFonts w:hint="default"/>
      </w:rPr>
    </w:lvl>
    <w:lvl w:ilvl="6" w:tplc="27CC25C0">
      <w:start w:val="1"/>
      <w:numFmt w:val="bullet"/>
      <w:lvlText w:val="•"/>
      <w:lvlJc w:val="left"/>
      <w:pPr>
        <w:ind w:left="5538" w:hanging="360"/>
      </w:pPr>
      <w:rPr>
        <w:rFonts w:hint="default"/>
      </w:rPr>
    </w:lvl>
    <w:lvl w:ilvl="7" w:tplc="90C68F50">
      <w:start w:val="1"/>
      <w:numFmt w:val="bullet"/>
      <w:lvlText w:val="•"/>
      <w:lvlJc w:val="left"/>
      <w:pPr>
        <w:ind w:left="6405" w:hanging="360"/>
      </w:pPr>
      <w:rPr>
        <w:rFonts w:hint="default"/>
      </w:rPr>
    </w:lvl>
    <w:lvl w:ilvl="8" w:tplc="90A23CDA">
      <w:start w:val="1"/>
      <w:numFmt w:val="bullet"/>
      <w:lvlText w:val="•"/>
      <w:lvlJc w:val="left"/>
      <w:pPr>
        <w:ind w:left="7273" w:hanging="360"/>
      </w:pPr>
      <w:rPr>
        <w:rFonts w:hint="default"/>
      </w:rPr>
    </w:lvl>
  </w:abstractNum>
  <w:abstractNum w:abstractNumId="6" w15:restartNumberingAfterBreak="0">
    <w:nsid w:val="1AAF570D"/>
    <w:multiLevelType w:val="hybridMultilevel"/>
    <w:tmpl w:val="8CA073AC"/>
    <w:lvl w:ilvl="0" w:tplc="2804A9FE">
      <w:start w:val="1"/>
      <w:numFmt w:val="bullet"/>
      <w:lvlText w:val=""/>
      <w:lvlJc w:val="left"/>
      <w:pPr>
        <w:ind w:left="823" w:hanging="360"/>
      </w:pPr>
      <w:rPr>
        <w:rFonts w:ascii="Symbol" w:eastAsia="Symbol" w:hAnsi="Symbol" w:hint="default"/>
        <w:w w:val="100"/>
        <w:sz w:val="22"/>
        <w:szCs w:val="22"/>
      </w:rPr>
    </w:lvl>
    <w:lvl w:ilvl="1" w:tplc="EBB2CECA">
      <w:start w:val="1"/>
      <w:numFmt w:val="bullet"/>
      <w:lvlText w:val="•"/>
      <w:lvlJc w:val="left"/>
      <w:pPr>
        <w:ind w:left="1638" w:hanging="360"/>
      </w:pPr>
      <w:rPr>
        <w:rFonts w:hint="default"/>
      </w:rPr>
    </w:lvl>
    <w:lvl w:ilvl="2" w:tplc="90769EDA">
      <w:start w:val="1"/>
      <w:numFmt w:val="bullet"/>
      <w:lvlText w:val="•"/>
      <w:lvlJc w:val="left"/>
      <w:pPr>
        <w:ind w:left="2457" w:hanging="360"/>
      </w:pPr>
      <w:rPr>
        <w:rFonts w:hint="default"/>
      </w:rPr>
    </w:lvl>
    <w:lvl w:ilvl="3" w:tplc="92AEA9CE">
      <w:start w:val="1"/>
      <w:numFmt w:val="bullet"/>
      <w:lvlText w:val="•"/>
      <w:lvlJc w:val="left"/>
      <w:pPr>
        <w:ind w:left="3276" w:hanging="360"/>
      </w:pPr>
      <w:rPr>
        <w:rFonts w:hint="default"/>
      </w:rPr>
    </w:lvl>
    <w:lvl w:ilvl="4" w:tplc="DCC4E2C4">
      <w:start w:val="1"/>
      <w:numFmt w:val="bullet"/>
      <w:lvlText w:val="•"/>
      <w:lvlJc w:val="left"/>
      <w:pPr>
        <w:ind w:left="4095" w:hanging="360"/>
      </w:pPr>
      <w:rPr>
        <w:rFonts w:hint="default"/>
      </w:rPr>
    </w:lvl>
    <w:lvl w:ilvl="5" w:tplc="02220EDE">
      <w:start w:val="1"/>
      <w:numFmt w:val="bullet"/>
      <w:lvlText w:val="•"/>
      <w:lvlJc w:val="left"/>
      <w:pPr>
        <w:ind w:left="4914" w:hanging="360"/>
      </w:pPr>
      <w:rPr>
        <w:rFonts w:hint="default"/>
      </w:rPr>
    </w:lvl>
    <w:lvl w:ilvl="6" w:tplc="B4885C9C">
      <w:start w:val="1"/>
      <w:numFmt w:val="bullet"/>
      <w:lvlText w:val="•"/>
      <w:lvlJc w:val="left"/>
      <w:pPr>
        <w:ind w:left="5733" w:hanging="360"/>
      </w:pPr>
      <w:rPr>
        <w:rFonts w:hint="default"/>
      </w:rPr>
    </w:lvl>
    <w:lvl w:ilvl="7" w:tplc="2C30A498">
      <w:start w:val="1"/>
      <w:numFmt w:val="bullet"/>
      <w:lvlText w:val="•"/>
      <w:lvlJc w:val="left"/>
      <w:pPr>
        <w:ind w:left="6552" w:hanging="360"/>
      </w:pPr>
      <w:rPr>
        <w:rFonts w:hint="default"/>
      </w:rPr>
    </w:lvl>
    <w:lvl w:ilvl="8" w:tplc="DFD0B028">
      <w:start w:val="1"/>
      <w:numFmt w:val="bullet"/>
      <w:lvlText w:val="•"/>
      <w:lvlJc w:val="left"/>
      <w:pPr>
        <w:ind w:left="7370" w:hanging="360"/>
      </w:pPr>
      <w:rPr>
        <w:rFonts w:hint="default"/>
      </w:rPr>
    </w:lvl>
  </w:abstractNum>
  <w:abstractNum w:abstractNumId="7" w15:restartNumberingAfterBreak="0">
    <w:nsid w:val="22152576"/>
    <w:multiLevelType w:val="multilevel"/>
    <w:tmpl w:val="81529D4E"/>
    <w:lvl w:ilvl="0">
      <w:start w:val="4"/>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8" w15:restartNumberingAfterBreak="0">
    <w:nsid w:val="2D985B58"/>
    <w:multiLevelType w:val="multilevel"/>
    <w:tmpl w:val="604CA916"/>
    <w:lvl w:ilvl="0">
      <w:start w:val="8"/>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9" w15:restartNumberingAfterBreak="0">
    <w:nsid w:val="37515C37"/>
    <w:multiLevelType w:val="multilevel"/>
    <w:tmpl w:val="4C4204D4"/>
    <w:lvl w:ilvl="0">
      <w:start w:val="9"/>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823" w:hanging="360"/>
      </w:pPr>
      <w:rPr>
        <w:rFonts w:ascii="Symbol" w:eastAsia="Symbol" w:hAnsi="Symbol" w:hint="default"/>
        <w:w w:val="100"/>
        <w:sz w:val="22"/>
        <w:szCs w:val="22"/>
      </w:rPr>
    </w:lvl>
    <w:lvl w:ilvl="3">
      <w:start w:val="1"/>
      <w:numFmt w:val="bullet"/>
      <w:lvlText w:val="•"/>
      <w:lvlJc w:val="left"/>
      <w:pPr>
        <w:ind w:left="2639" w:hanging="360"/>
      </w:pPr>
      <w:rPr>
        <w:rFonts w:hint="default"/>
      </w:rPr>
    </w:lvl>
    <w:lvl w:ilvl="4">
      <w:start w:val="1"/>
      <w:numFmt w:val="bullet"/>
      <w:lvlText w:val="•"/>
      <w:lvlJc w:val="left"/>
      <w:pPr>
        <w:ind w:left="3549" w:hanging="360"/>
      </w:pPr>
      <w:rPr>
        <w:rFonts w:hint="default"/>
      </w:rPr>
    </w:lvl>
    <w:lvl w:ilvl="5">
      <w:start w:val="1"/>
      <w:numFmt w:val="bullet"/>
      <w:lvlText w:val="•"/>
      <w:lvlJc w:val="left"/>
      <w:pPr>
        <w:ind w:left="4459" w:hanging="360"/>
      </w:pPr>
      <w:rPr>
        <w:rFonts w:hint="default"/>
      </w:rPr>
    </w:lvl>
    <w:lvl w:ilvl="6">
      <w:start w:val="1"/>
      <w:numFmt w:val="bullet"/>
      <w:lvlText w:val="•"/>
      <w:lvlJc w:val="left"/>
      <w:pPr>
        <w:ind w:left="5369" w:hanging="360"/>
      </w:pPr>
      <w:rPr>
        <w:rFonts w:hint="default"/>
      </w:rPr>
    </w:lvl>
    <w:lvl w:ilvl="7">
      <w:start w:val="1"/>
      <w:numFmt w:val="bullet"/>
      <w:lvlText w:val="•"/>
      <w:lvlJc w:val="left"/>
      <w:pPr>
        <w:ind w:left="6279" w:hanging="360"/>
      </w:pPr>
      <w:rPr>
        <w:rFonts w:hint="default"/>
      </w:rPr>
    </w:lvl>
    <w:lvl w:ilvl="8">
      <w:start w:val="1"/>
      <w:numFmt w:val="bullet"/>
      <w:lvlText w:val="•"/>
      <w:lvlJc w:val="left"/>
      <w:pPr>
        <w:ind w:left="7189" w:hanging="360"/>
      </w:pPr>
      <w:rPr>
        <w:rFonts w:hint="default"/>
      </w:rPr>
    </w:lvl>
  </w:abstractNum>
  <w:abstractNum w:abstractNumId="10" w15:restartNumberingAfterBreak="0">
    <w:nsid w:val="45E3633A"/>
    <w:multiLevelType w:val="multilevel"/>
    <w:tmpl w:val="7CC4F95E"/>
    <w:lvl w:ilvl="0">
      <w:start w:val="11"/>
      <w:numFmt w:val="decimal"/>
      <w:lvlText w:val="%1"/>
      <w:lvlJc w:val="left"/>
      <w:pPr>
        <w:ind w:left="523" w:hanging="720"/>
      </w:pPr>
      <w:rPr>
        <w:rFonts w:hint="default"/>
      </w:rPr>
    </w:lvl>
    <w:lvl w:ilvl="1">
      <w:start w:val="1"/>
      <w:numFmt w:val="decimal"/>
      <w:lvlText w:val="%1.%2"/>
      <w:lvlJc w:val="left"/>
      <w:pPr>
        <w:ind w:left="523" w:hanging="720"/>
      </w:pPr>
      <w:rPr>
        <w:rFonts w:ascii="Arial" w:eastAsia="Arial" w:hAnsi="Arial" w:hint="default"/>
        <w:w w:val="100"/>
        <w:sz w:val="22"/>
        <w:szCs w:val="22"/>
      </w:rPr>
    </w:lvl>
    <w:lvl w:ilvl="2">
      <w:start w:val="1"/>
      <w:numFmt w:val="bullet"/>
      <w:lvlText w:val="•"/>
      <w:lvlJc w:val="left"/>
      <w:pPr>
        <w:ind w:left="2217" w:hanging="720"/>
      </w:pPr>
      <w:rPr>
        <w:rFonts w:hint="default"/>
      </w:rPr>
    </w:lvl>
    <w:lvl w:ilvl="3">
      <w:start w:val="1"/>
      <w:numFmt w:val="bullet"/>
      <w:lvlText w:val="•"/>
      <w:lvlJc w:val="left"/>
      <w:pPr>
        <w:ind w:left="3066" w:hanging="720"/>
      </w:pPr>
      <w:rPr>
        <w:rFonts w:hint="default"/>
      </w:rPr>
    </w:lvl>
    <w:lvl w:ilvl="4">
      <w:start w:val="1"/>
      <w:numFmt w:val="bullet"/>
      <w:lvlText w:val="•"/>
      <w:lvlJc w:val="left"/>
      <w:pPr>
        <w:ind w:left="3915" w:hanging="720"/>
      </w:pPr>
      <w:rPr>
        <w:rFonts w:hint="default"/>
      </w:rPr>
    </w:lvl>
    <w:lvl w:ilvl="5">
      <w:start w:val="1"/>
      <w:numFmt w:val="bullet"/>
      <w:lvlText w:val="•"/>
      <w:lvlJc w:val="left"/>
      <w:pPr>
        <w:ind w:left="4764" w:hanging="720"/>
      </w:pPr>
      <w:rPr>
        <w:rFonts w:hint="default"/>
      </w:rPr>
    </w:lvl>
    <w:lvl w:ilvl="6">
      <w:start w:val="1"/>
      <w:numFmt w:val="bullet"/>
      <w:lvlText w:val="•"/>
      <w:lvlJc w:val="left"/>
      <w:pPr>
        <w:ind w:left="5613" w:hanging="720"/>
      </w:pPr>
      <w:rPr>
        <w:rFonts w:hint="default"/>
      </w:rPr>
    </w:lvl>
    <w:lvl w:ilvl="7">
      <w:start w:val="1"/>
      <w:numFmt w:val="bullet"/>
      <w:lvlText w:val="•"/>
      <w:lvlJc w:val="left"/>
      <w:pPr>
        <w:ind w:left="6462" w:hanging="720"/>
      </w:pPr>
      <w:rPr>
        <w:rFonts w:hint="default"/>
      </w:rPr>
    </w:lvl>
    <w:lvl w:ilvl="8">
      <w:start w:val="1"/>
      <w:numFmt w:val="bullet"/>
      <w:lvlText w:val="•"/>
      <w:lvlJc w:val="left"/>
      <w:pPr>
        <w:ind w:left="7310" w:hanging="720"/>
      </w:pPr>
      <w:rPr>
        <w:rFonts w:hint="default"/>
      </w:rPr>
    </w:lvl>
  </w:abstractNum>
  <w:abstractNum w:abstractNumId="11" w15:restartNumberingAfterBreak="0">
    <w:nsid w:val="47512F8D"/>
    <w:multiLevelType w:val="hybridMultilevel"/>
    <w:tmpl w:val="C92AD348"/>
    <w:lvl w:ilvl="0" w:tplc="0D22315A">
      <w:start w:val="1"/>
      <w:numFmt w:val="bullet"/>
      <w:lvlText w:val=""/>
      <w:lvlJc w:val="left"/>
      <w:pPr>
        <w:ind w:left="823" w:hanging="360"/>
      </w:pPr>
      <w:rPr>
        <w:rFonts w:ascii="Symbol" w:eastAsia="Symbol" w:hAnsi="Symbol" w:hint="default"/>
        <w:w w:val="100"/>
        <w:sz w:val="22"/>
        <w:szCs w:val="22"/>
      </w:rPr>
    </w:lvl>
    <w:lvl w:ilvl="1" w:tplc="DB305038">
      <w:start w:val="1"/>
      <w:numFmt w:val="bullet"/>
      <w:lvlText w:val="•"/>
      <w:lvlJc w:val="left"/>
      <w:pPr>
        <w:ind w:left="1638" w:hanging="360"/>
      </w:pPr>
      <w:rPr>
        <w:rFonts w:hint="default"/>
      </w:rPr>
    </w:lvl>
    <w:lvl w:ilvl="2" w:tplc="02D63F28">
      <w:start w:val="1"/>
      <w:numFmt w:val="bullet"/>
      <w:lvlText w:val="•"/>
      <w:lvlJc w:val="left"/>
      <w:pPr>
        <w:ind w:left="2457" w:hanging="360"/>
      </w:pPr>
      <w:rPr>
        <w:rFonts w:hint="default"/>
      </w:rPr>
    </w:lvl>
    <w:lvl w:ilvl="3" w:tplc="30605B0E">
      <w:start w:val="1"/>
      <w:numFmt w:val="bullet"/>
      <w:lvlText w:val="•"/>
      <w:lvlJc w:val="left"/>
      <w:pPr>
        <w:ind w:left="3276" w:hanging="360"/>
      </w:pPr>
      <w:rPr>
        <w:rFonts w:hint="default"/>
      </w:rPr>
    </w:lvl>
    <w:lvl w:ilvl="4" w:tplc="C4884D40">
      <w:start w:val="1"/>
      <w:numFmt w:val="bullet"/>
      <w:lvlText w:val="•"/>
      <w:lvlJc w:val="left"/>
      <w:pPr>
        <w:ind w:left="4095" w:hanging="360"/>
      </w:pPr>
      <w:rPr>
        <w:rFonts w:hint="default"/>
      </w:rPr>
    </w:lvl>
    <w:lvl w:ilvl="5" w:tplc="FD6E1E02">
      <w:start w:val="1"/>
      <w:numFmt w:val="bullet"/>
      <w:lvlText w:val="•"/>
      <w:lvlJc w:val="left"/>
      <w:pPr>
        <w:ind w:left="4914" w:hanging="360"/>
      </w:pPr>
      <w:rPr>
        <w:rFonts w:hint="default"/>
      </w:rPr>
    </w:lvl>
    <w:lvl w:ilvl="6" w:tplc="A44A49EE">
      <w:start w:val="1"/>
      <w:numFmt w:val="bullet"/>
      <w:lvlText w:val="•"/>
      <w:lvlJc w:val="left"/>
      <w:pPr>
        <w:ind w:left="5733" w:hanging="360"/>
      </w:pPr>
      <w:rPr>
        <w:rFonts w:hint="default"/>
      </w:rPr>
    </w:lvl>
    <w:lvl w:ilvl="7" w:tplc="9B64B992">
      <w:start w:val="1"/>
      <w:numFmt w:val="bullet"/>
      <w:lvlText w:val="•"/>
      <w:lvlJc w:val="left"/>
      <w:pPr>
        <w:ind w:left="6552" w:hanging="360"/>
      </w:pPr>
      <w:rPr>
        <w:rFonts w:hint="default"/>
      </w:rPr>
    </w:lvl>
    <w:lvl w:ilvl="8" w:tplc="98406708">
      <w:start w:val="1"/>
      <w:numFmt w:val="bullet"/>
      <w:lvlText w:val="•"/>
      <w:lvlJc w:val="left"/>
      <w:pPr>
        <w:ind w:left="7370" w:hanging="360"/>
      </w:pPr>
      <w:rPr>
        <w:rFonts w:hint="default"/>
      </w:rPr>
    </w:lvl>
  </w:abstractNum>
  <w:abstractNum w:abstractNumId="12" w15:restartNumberingAfterBreak="0">
    <w:nsid w:val="49BE4533"/>
    <w:multiLevelType w:val="multilevel"/>
    <w:tmpl w:val="265CFE28"/>
    <w:lvl w:ilvl="0">
      <w:start w:val="3"/>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13" w15:restartNumberingAfterBreak="0">
    <w:nsid w:val="4F0706DD"/>
    <w:multiLevelType w:val="multilevel"/>
    <w:tmpl w:val="CC22B3FC"/>
    <w:lvl w:ilvl="0">
      <w:start w:val="7"/>
      <w:numFmt w:val="decimal"/>
      <w:lvlText w:val="%1"/>
      <w:lvlJc w:val="left"/>
      <w:pPr>
        <w:ind w:left="463" w:hanging="360"/>
      </w:pPr>
      <w:rPr>
        <w:rFonts w:hint="default"/>
      </w:rPr>
    </w:lvl>
    <w:lvl w:ilvl="1">
      <w:start w:val="1"/>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14" w15:restartNumberingAfterBreak="0">
    <w:nsid w:val="5E8308E9"/>
    <w:multiLevelType w:val="multilevel"/>
    <w:tmpl w:val="21FAD3EC"/>
    <w:lvl w:ilvl="0">
      <w:start w:val="2"/>
      <w:numFmt w:val="decimal"/>
      <w:lvlText w:val="%1"/>
      <w:lvlJc w:val="left"/>
      <w:pPr>
        <w:ind w:left="463" w:hanging="360"/>
      </w:pPr>
      <w:rPr>
        <w:rFonts w:hint="default"/>
      </w:rPr>
    </w:lvl>
    <w:lvl w:ilvl="1">
      <w:numFmt w:val="decimal"/>
      <w:lvlText w:val="%1.%2"/>
      <w:lvlJc w:val="left"/>
      <w:pPr>
        <w:ind w:left="463" w:hanging="360"/>
      </w:pPr>
      <w:rPr>
        <w:rFonts w:ascii="Arial" w:eastAsia="Arial" w:hAnsi="Arial" w:hint="default"/>
        <w:w w:val="100"/>
        <w:sz w:val="22"/>
        <w:szCs w:val="22"/>
      </w:rPr>
    </w:lvl>
    <w:lvl w:ilvl="2">
      <w:start w:val="1"/>
      <w:numFmt w:val="decimal"/>
      <w:lvlText w:val="%1.%2.%3"/>
      <w:lvlJc w:val="left"/>
      <w:pPr>
        <w:ind w:left="823" w:hanging="720"/>
      </w:pPr>
      <w:rPr>
        <w:rFonts w:ascii="Arial" w:eastAsia="Arial" w:hAnsi="Arial" w:hint="default"/>
        <w:w w:val="100"/>
        <w:sz w:val="22"/>
        <w:szCs w:val="22"/>
      </w:rPr>
    </w:lvl>
    <w:lvl w:ilvl="3">
      <w:start w:val="1"/>
      <w:numFmt w:val="bullet"/>
      <w:lvlText w:val="•"/>
      <w:lvlJc w:val="left"/>
      <w:pPr>
        <w:ind w:left="2639" w:hanging="720"/>
      </w:pPr>
      <w:rPr>
        <w:rFonts w:hint="default"/>
      </w:rPr>
    </w:lvl>
    <w:lvl w:ilvl="4">
      <w:start w:val="1"/>
      <w:numFmt w:val="bullet"/>
      <w:lvlText w:val="•"/>
      <w:lvlJc w:val="left"/>
      <w:pPr>
        <w:ind w:left="3549" w:hanging="720"/>
      </w:pPr>
      <w:rPr>
        <w:rFonts w:hint="default"/>
      </w:rPr>
    </w:lvl>
    <w:lvl w:ilvl="5">
      <w:start w:val="1"/>
      <w:numFmt w:val="bullet"/>
      <w:lvlText w:val="•"/>
      <w:lvlJc w:val="left"/>
      <w:pPr>
        <w:ind w:left="4459" w:hanging="720"/>
      </w:pPr>
      <w:rPr>
        <w:rFonts w:hint="default"/>
      </w:rPr>
    </w:lvl>
    <w:lvl w:ilvl="6">
      <w:start w:val="1"/>
      <w:numFmt w:val="bullet"/>
      <w:lvlText w:val="•"/>
      <w:lvlJc w:val="left"/>
      <w:pPr>
        <w:ind w:left="5369" w:hanging="720"/>
      </w:pPr>
      <w:rPr>
        <w:rFonts w:hint="default"/>
      </w:rPr>
    </w:lvl>
    <w:lvl w:ilvl="7">
      <w:start w:val="1"/>
      <w:numFmt w:val="bullet"/>
      <w:lvlText w:val="•"/>
      <w:lvlJc w:val="left"/>
      <w:pPr>
        <w:ind w:left="6279" w:hanging="720"/>
      </w:pPr>
      <w:rPr>
        <w:rFonts w:hint="default"/>
      </w:rPr>
    </w:lvl>
    <w:lvl w:ilvl="8">
      <w:start w:val="1"/>
      <w:numFmt w:val="bullet"/>
      <w:lvlText w:val="•"/>
      <w:lvlJc w:val="left"/>
      <w:pPr>
        <w:ind w:left="7189" w:hanging="720"/>
      </w:pPr>
      <w:rPr>
        <w:rFonts w:hint="default"/>
      </w:rPr>
    </w:lvl>
  </w:abstractNum>
  <w:abstractNum w:abstractNumId="15" w15:restartNumberingAfterBreak="0">
    <w:nsid w:val="6778446A"/>
    <w:multiLevelType w:val="hybridMultilevel"/>
    <w:tmpl w:val="C418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73A3B"/>
    <w:multiLevelType w:val="multilevel"/>
    <w:tmpl w:val="C5D407AA"/>
    <w:lvl w:ilvl="0">
      <w:start w:val="2"/>
      <w:numFmt w:val="decimal"/>
      <w:lvlText w:val="%1"/>
      <w:lvlJc w:val="left"/>
      <w:pPr>
        <w:ind w:left="933" w:hanging="72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933" w:hanging="720"/>
      </w:pPr>
      <w:rPr>
        <w:rFonts w:ascii="Arial" w:eastAsia="Arial" w:hAnsi="Arial" w:hint="default"/>
        <w:w w:val="100"/>
        <w:sz w:val="22"/>
        <w:szCs w:val="22"/>
      </w:rPr>
    </w:lvl>
    <w:lvl w:ilvl="3">
      <w:start w:val="1"/>
      <w:numFmt w:val="bullet"/>
      <w:lvlText w:val="o"/>
      <w:lvlJc w:val="left"/>
      <w:pPr>
        <w:ind w:left="1653" w:hanging="360"/>
      </w:pPr>
      <w:rPr>
        <w:rFonts w:ascii="Courier New" w:eastAsia="Courier New" w:hAnsi="Courier New" w:hint="default"/>
        <w:w w:val="100"/>
        <w:sz w:val="22"/>
        <w:szCs w:val="22"/>
      </w:rPr>
    </w:lvl>
    <w:lvl w:ilvl="4">
      <w:start w:val="1"/>
      <w:numFmt w:val="bullet"/>
      <w:lvlText w:val="•"/>
      <w:lvlJc w:val="left"/>
      <w:pPr>
        <w:ind w:left="4188" w:hanging="360"/>
      </w:pPr>
      <w:rPr>
        <w:rFonts w:hint="default"/>
      </w:rPr>
    </w:lvl>
    <w:lvl w:ilvl="5">
      <w:start w:val="1"/>
      <w:numFmt w:val="bullet"/>
      <w:lvlText w:val="•"/>
      <w:lvlJc w:val="left"/>
      <w:pPr>
        <w:ind w:left="5031" w:hanging="360"/>
      </w:pPr>
      <w:rPr>
        <w:rFonts w:hint="default"/>
      </w:rPr>
    </w:lvl>
    <w:lvl w:ilvl="6">
      <w:start w:val="1"/>
      <w:numFmt w:val="bullet"/>
      <w:lvlText w:val="•"/>
      <w:lvlJc w:val="left"/>
      <w:pPr>
        <w:ind w:left="5874" w:hanging="360"/>
      </w:pPr>
      <w:rPr>
        <w:rFonts w:hint="default"/>
      </w:rPr>
    </w:lvl>
    <w:lvl w:ilvl="7">
      <w:start w:val="1"/>
      <w:numFmt w:val="bullet"/>
      <w:lvlText w:val="•"/>
      <w:lvlJc w:val="left"/>
      <w:pPr>
        <w:ind w:left="6717" w:hanging="360"/>
      </w:pPr>
      <w:rPr>
        <w:rFonts w:hint="default"/>
      </w:rPr>
    </w:lvl>
    <w:lvl w:ilvl="8">
      <w:start w:val="1"/>
      <w:numFmt w:val="bullet"/>
      <w:lvlText w:val="•"/>
      <w:lvlJc w:val="left"/>
      <w:pPr>
        <w:ind w:left="7560" w:hanging="360"/>
      </w:pPr>
      <w:rPr>
        <w:rFonts w:hint="default"/>
      </w:rPr>
    </w:lvl>
  </w:abstractNum>
  <w:abstractNum w:abstractNumId="17" w15:restartNumberingAfterBreak="0">
    <w:nsid w:val="74094B2C"/>
    <w:multiLevelType w:val="multilevel"/>
    <w:tmpl w:val="582857E2"/>
    <w:lvl w:ilvl="0">
      <w:start w:val="2"/>
      <w:numFmt w:val="decimal"/>
      <w:lvlText w:val="%1"/>
      <w:lvlJc w:val="left"/>
      <w:pPr>
        <w:ind w:left="463" w:hanging="360"/>
      </w:pPr>
      <w:rPr>
        <w:rFonts w:hint="default"/>
      </w:rPr>
    </w:lvl>
    <w:lvl w:ilvl="1">
      <w:start w:val="3"/>
      <w:numFmt w:val="decimal"/>
      <w:lvlText w:val="%1.%2"/>
      <w:lvlJc w:val="left"/>
      <w:pPr>
        <w:ind w:left="463"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18" w15:restartNumberingAfterBreak="0">
    <w:nsid w:val="78187FEF"/>
    <w:multiLevelType w:val="multilevel"/>
    <w:tmpl w:val="119606FE"/>
    <w:lvl w:ilvl="0">
      <w:start w:val="5"/>
      <w:numFmt w:val="decimal"/>
      <w:lvlText w:val="%1"/>
      <w:lvlJc w:val="left"/>
      <w:pPr>
        <w:ind w:left="460" w:hanging="360"/>
      </w:pPr>
      <w:rPr>
        <w:rFonts w:hint="default"/>
      </w:rPr>
    </w:lvl>
    <w:lvl w:ilvl="1">
      <w:start w:val="1"/>
      <w:numFmt w:val="decimal"/>
      <w:lvlText w:val="%1.%2"/>
      <w:lvlJc w:val="left"/>
      <w:pPr>
        <w:ind w:left="460" w:hanging="360"/>
      </w:pPr>
      <w:rPr>
        <w:rFonts w:ascii="Arial" w:eastAsia="Arial" w:hAnsi="Arial" w:hint="default"/>
        <w:w w:val="100"/>
        <w:sz w:val="22"/>
        <w:szCs w:val="22"/>
      </w:rPr>
    </w:lvl>
    <w:lvl w:ilvl="2">
      <w:start w:val="1"/>
      <w:numFmt w:val="bullet"/>
      <w:lvlText w:val="•"/>
      <w:lvlJc w:val="left"/>
      <w:pPr>
        <w:ind w:left="2169" w:hanging="360"/>
      </w:pPr>
      <w:rPr>
        <w:rFonts w:hint="default"/>
      </w:rPr>
    </w:lvl>
    <w:lvl w:ilvl="3">
      <w:start w:val="1"/>
      <w:numFmt w:val="bullet"/>
      <w:lvlText w:val="•"/>
      <w:lvlJc w:val="left"/>
      <w:pPr>
        <w:ind w:left="3024" w:hanging="360"/>
      </w:pPr>
      <w:rPr>
        <w:rFonts w:hint="default"/>
      </w:rPr>
    </w:lvl>
    <w:lvl w:ilvl="4">
      <w:start w:val="1"/>
      <w:numFmt w:val="bullet"/>
      <w:lvlText w:val="•"/>
      <w:lvlJc w:val="left"/>
      <w:pPr>
        <w:ind w:left="3879" w:hanging="360"/>
      </w:pPr>
      <w:rPr>
        <w:rFonts w:hint="default"/>
      </w:rPr>
    </w:lvl>
    <w:lvl w:ilvl="5">
      <w:start w:val="1"/>
      <w:numFmt w:val="bullet"/>
      <w:lvlText w:val="•"/>
      <w:lvlJc w:val="left"/>
      <w:pPr>
        <w:ind w:left="4734" w:hanging="360"/>
      </w:pPr>
      <w:rPr>
        <w:rFonts w:hint="default"/>
      </w:rPr>
    </w:lvl>
    <w:lvl w:ilvl="6">
      <w:start w:val="1"/>
      <w:numFmt w:val="bullet"/>
      <w:lvlText w:val="•"/>
      <w:lvlJc w:val="left"/>
      <w:pPr>
        <w:ind w:left="5589" w:hanging="360"/>
      </w:pPr>
      <w:rPr>
        <w:rFonts w:hint="default"/>
      </w:rPr>
    </w:lvl>
    <w:lvl w:ilvl="7">
      <w:start w:val="1"/>
      <w:numFmt w:val="bullet"/>
      <w:lvlText w:val="•"/>
      <w:lvlJc w:val="left"/>
      <w:pPr>
        <w:ind w:left="6444" w:hanging="360"/>
      </w:pPr>
      <w:rPr>
        <w:rFonts w:hint="default"/>
      </w:rPr>
    </w:lvl>
    <w:lvl w:ilvl="8">
      <w:start w:val="1"/>
      <w:numFmt w:val="bullet"/>
      <w:lvlText w:val="•"/>
      <w:lvlJc w:val="left"/>
      <w:pPr>
        <w:ind w:left="7298" w:hanging="360"/>
      </w:pPr>
      <w:rPr>
        <w:rFonts w:hint="default"/>
      </w:rPr>
    </w:lvl>
  </w:abstractNum>
  <w:abstractNum w:abstractNumId="19" w15:restartNumberingAfterBreak="0">
    <w:nsid w:val="78797CE2"/>
    <w:multiLevelType w:val="multilevel"/>
    <w:tmpl w:val="7BDAFB58"/>
    <w:lvl w:ilvl="0">
      <w:start w:val="10"/>
      <w:numFmt w:val="decimal"/>
      <w:lvlText w:val="%1"/>
      <w:lvlJc w:val="left"/>
      <w:pPr>
        <w:ind w:left="523" w:hanging="720"/>
      </w:pPr>
      <w:rPr>
        <w:rFonts w:hint="default"/>
      </w:rPr>
    </w:lvl>
    <w:lvl w:ilvl="1">
      <w:start w:val="2"/>
      <w:numFmt w:val="decimal"/>
      <w:lvlText w:val="%1.%2"/>
      <w:lvlJc w:val="left"/>
      <w:pPr>
        <w:ind w:left="523" w:hanging="720"/>
      </w:pPr>
      <w:rPr>
        <w:rFonts w:ascii="Arial" w:eastAsia="Arial" w:hAnsi="Arial" w:hint="default"/>
        <w:w w:val="100"/>
        <w:sz w:val="22"/>
        <w:szCs w:val="22"/>
      </w:rPr>
    </w:lvl>
    <w:lvl w:ilvl="2">
      <w:start w:val="1"/>
      <w:numFmt w:val="bullet"/>
      <w:lvlText w:val="•"/>
      <w:lvlJc w:val="left"/>
      <w:pPr>
        <w:ind w:left="2217" w:hanging="720"/>
      </w:pPr>
      <w:rPr>
        <w:rFonts w:hint="default"/>
      </w:rPr>
    </w:lvl>
    <w:lvl w:ilvl="3">
      <w:start w:val="1"/>
      <w:numFmt w:val="bullet"/>
      <w:lvlText w:val="•"/>
      <w:lvlJc w:val="left"/>
      <w:pPr>
        <w:ind w:left="3066" w:hanging="720"/>
      </w:pPr>
      <w:rPr>
        <w:rFonts w:hint="default"/>
      </w:rPr>
    </w:lvl>
    <w:lvl w:ilvl="4">
      <w:start w:val="1"/>
      <w:numFmt w:val="bullet"/>
      <w:lvlText w:val="•"/>
      <w:lvlJc w:val="left"/>
      <w:pPr>
        <w:ind w:left="3915" w:hanging="720"/>
      </w:pPr>
      <w:rPr>
        <w:rFonts w:hint="default"/>
      </w:rPr>
    </w:lvl>
    <w:lvl w:ilvl="5">
      <w:start w:val="1"/>
      <w:numFmt w:val="bullet"/>
      <w:lvlText w:val="•"/>
      <w:lvlJc w:val="left"/>
      <w:pPr>
        <w:ind w:left="4764" w:hanging="720"/>
      </w:pPr>
      <w:rPr>
        <w:rFonts w:hint="default"/>
      </w:rPr>
    </w:lvl>
    <w:lvl w:ilvl="6">
      <w:start w:val="1"/>
      <w:numFmt w:val="bullet"/>
      <w:lvlText w:val="•"/>
      <w:lvlJc w:val="left"/>
      <w:pPr>
        <w:ind w:left="5613" w:hanging="720"/>
      </w:pPr>
      <w:rPr>
        <w:rFonts w:hint="default"/>
      </w:rPr>
    </w:lvl>
    <w:lvl w:ilvl="7">
      <w:start w:val="1"/>
      <w:numFmt w:val="bullet"/>
      <w:lvlText w:val="•"/>
      <w:lvlJc w:val="left"/>
      <w:pPr>
        <w:ind w:left="6462" w:hanging="720"/>
      </w:pPr>
      <w:rPr>
        <w:rFonts w:hint="default"/>
      </w:rPr>
    </w:lvl>
    <w:lvl w:ilvl="8">
      <w:start w:val="1"/>
      <w:numFmt w:val="bullet"/>
      <w:lvlText w:val="•"/>
      <w:lvlJc w:val="left"/>
      <w:pPr>
        <w:ind w:left="7310" w:hanging="720"/>
      </w:pPr>
      <w:rPr>
        <w:rFonts w:hint="default"/>
      </w:rPr>
    </w:lvl>
  </w:abstractNum>
  <w:abstractNum w:abstractNumId="20" w15:restartNumberingAfterBreak="0">
    <w:nsid w:val="79BE4929"/>
    <w:multiLevelType w:val="hybridMultilevel"/>
    <w:tmpl w:val="EB48E86E"/>
    <w:lvl w:ilvl="0" w:tplc="6EA066A8">
      <w:start w:val="1"/>
      <w:numFmt w:val="bullet"/>
      <w:lvlText w:val=""/>
      <w:lvlJc w:val="left"/>
      <w:pPr>
        <w:ind w:left="823" w:hanging="360"/>
      </w:pPr>
      <w:rPr>
        <w:rFonts w:ascii="Symbol" w:eastAsia="Symbol" w:hAnsi="Symbol" w:hint="default"/>
        <w:w w:val="100"/>
        <w:sz w:val="22"/>
        <w:szCs w:val="22"/>
      </w:rPr>
    </w:lvl>
    <w:lvl w:ilvl="1" w:tplc="D5E68688">
      <w:start w:val="1"/>
      <w:numFmt w:val="bullet"/>
      <w:lvlText w:val="•"/>
      <w:lvlJc w:val="left"/>
      <w:pPr>
        <w:ind w:left="1638" w:hanging="360"/>
      </w:pPr>
      <w:rPr>
        <w:rFonts w:hint="default"/>
      </w:rPr>
    </w:lvl>
    <w:lvl w:ilvl="2" w:tplc="9E00F82C">
      <w:start w:val="1"/>
      <w:numFmt w:val="bullet"/>
      <w:lvlText w:val="•"/>
      <w:lvlJc w:val="left"/>
      <w:pPr>
        <w:ind w:left="2457" w:hanging="360"/>
      </w:pPr>
      <w:rPr>
        <w:rFonts w:hint="default"/>
      </w:rPr>
    </w:lvl>
    <w:lvl w:ilvl="3" w:tplc="7B1E9FE0">
      <w:start w:val="1"/>
      <w:numFmt w:val="bullet"/>
      <w:lvlText w:val="•"/>
      <w:lvlJc w:val="left"/>
      <w:pPr>
        <w:ind w:left="3276" w:hanging="360"/>
      </w:pPr>
      <w:rPr>
        <w:rFonts w:hint="default"/>
      </w:rPr>
    </w:lvl>
    <w:lvl w:ilvl="4" w:tplc="BE9ABC60">
      <w:start w:val="1"/>
      <w:numFmt w:val="bullet"/>
      <w:lvlText w:val="•"/>
      <w:lvlJc w:val="left"/>
      <w:pPr>
        <w:ind w:left="4095" w:hanging="360"/>
      </w:pPr>
      <w:rPr>
        <w:rFonts w:hint="default"/>
      </w:rPr>
    </w:lvl>
    <w:lvl w:ilvl="5" w:tplc="2EA283DE">
      <w:start w:val="1"/>
      <w:numFmt w:val="bullet"/>
      <w:lvlText w:val="•"/>
      <w:lvlJc w:val="left"/>
      <w:pPr>
        <w:ind w:left="4914" w:hanging="360"/>
      </w:pPr>
      <w:rPr>
        <w:rFonts w:hint="default"/>
      </w:rPr>
    </w:lvl>
    <w:lvl w:ilvl="6" w:tplc="83921AFE">
      <w:start w:val="1"/>
      <w:numFmt w:val="bullet"/>
      <w:lvlText w:val="•"/>
      <w:lvlJc w:val="left"/>
      <w:pPr>
        <w:ind w:left="5733" w:hanging="360"/>
      </w:pPr>
      <w:rPr>
        <w:rFonts w:hint="default"/>
      </w:rPr>
    </w:lvl>
    <w:lvl w:ilvl="7" w:tplc="CC94D572">
      <w:start w:val="1"/>
      <w:numFmt w:val="bullet"/>
      <w:lvlText w:val="•"/>
      <w:lvlJc w:val="left"/>
      <w:pPr>
        <w:ind w:left="6552" w:hanging="360"/>
      </w:pPr>
      <w:rPr>
        <w:rFonts w:hint="default"/>
      </w:rPr>
    </w:lvl>
    <w:lvl w:ilvl="8" w:tplc="03E2327A">
      <w:start w:val="1"/>
      <w:numFmt w:val="bullet"/>
      <w:lvlText w:val="•"/>
      <w:lvlJc w:val="left"/>
      <w:pPr>
        <w:ind w:left="7370" w:hanging="360"/>
      </w:pPr>
      <w:rPr>
        <w:rFonts w:hint="default"/>
      </w:rPr>
    </w:lvl>
  </w:abstractNum>
  <w:abstractNum w:abstractNumId="21" w15:restartNumberingAfterBreak="0">
    <w:nsid w:val="7C4A0569"/>
    <w:multiLevelType w:val="hybridMultilevel"/>
    <w:tmpl w:val="603436F2"/>
    <w:lvl w:ilvl="0" w:tplc="2C54E5CC">
      <w:start w:val="1"/>
      <w:numFmt w:val="decimal"/>
      <w:lvlText w:val="%1)"/>
      <w:lvlJc w:val="left"/>
      <w:pPr>
        <w:ind w:left="468" w:hanging="360"/>
      </w:pPr>
      <w:rPr>
        <w:rFonts w:ascii="Arial" w:eastAsia="Arial" w:hAnsi="Arial" w:hint="default"/>
        <w:spacing w:val="-1"/>
        <w:w w:val="100"/>
        <w:sz w:val="22"/>
        <w:szCs w:val="22"/>
      </w:rPr>
    </w:lvl>
    <w:lvl w:ilvl="1" w:tplc="4F06F2F2">
      <w:start w:val="1"/>
      <w:numFmt w:val="bullet"/>
      <w:lvlText w:val=""/>
      <w:lvlJc w:val="left"/>
      <w:pPr>
        <w:ind w:left="827" w:hanging="360"/>
      </w:pPr>
      <w:rPr>
        <w:rFonts w:ascii="Symbol" w:eastAsia="Symbol" w:hAnsi="Symbol" w:hint="default"/>
        <w:w w:val="100"/>
        <w:sz w:val="22"/>
        <w:szCs w:val="22"/>
      </w:rPr>
    </w:lvl>
    <w:lvl w:ilvl="2" w:tplc="AF1068E8">
      <w:start w:val="1"/>
      <w:numFmt w:val="bullet"/>
      <w:lvlText w:val="•"/>
      <w:lvlJc w:val="left"/>
      <w:pPr>
        <w:ind w:left="1730" w:hanging="360"/>
      </w:pPr>
      <w:rPr>
        <w:rFonts w:hint="default"/>
      </w:rPr>
    </w:lvl>
    <w:lvl w:ilvl="3" w:tplc="10DAC71C">
      <w:start w:val="1"/>
      <w:numFmt w:val="bullet"/>
      <w:lvlText w:val="•"/>
      <w:lvlJc w:val="left"/>
      <w:pPr>
        <w:ind w:left="2641" w:hanging="360"/>
      </w:pPr>
      <w:rPr>
        <w:rFonts w:hint="default"/>
      </w:rPr>
    </w:lvl>
    <w:lvl w:ilvl="4" w:tplc="1ADA7DC8">
      <w:start w:val="1"/>
      <w:numFmt w:val="bullet"/>
      <w:lvlText w:val="•"/>
      <w:lvlJc w:val="left"/>
      <w:pPr>
        <w:ind w:left="3552" w:hanging="360"/>
      </w:pPr>
      <w:rPr>
        <w:rFonts w:hint="default"/>
      </w:rPr>
    </w:lvl>
    <w:lvl w:ilvl="5" w:tplc="FA6CA518">
      <w:start w:val="1"/>
      <w:numFmt w:val="bullet"/>
      <w:lvlText w:val="•"/>
      <w:lvlJc w:val="left"/>
      <w:pPr>
        <w:ind w:left="4463" w:hanging="360"/>
      </w:pPr>
      <w:rPr>
        <w:rFonts w:hint="default"/>
      </w:rPr>
    </w:lvl>
    <w:lvl w:ilvl="6" w:tplc="19E01C14">
      <w:start w:val="1"/>
      <w:numFmt w:val="bullet"/>
      <w:lvlText w:val="•"/>
      <w:lvlJc w:val="left"/>
      <w:pPr>
        <w:ind w:left="5374" w:hanging="360"/>
      </w:pPr>
      <w:rPr>
        <w:rFonts w:hint="default"/>
      </w:rPr>
    </w:lvl>
    <w:lvl w:ilvl="7" w:tplc="A52E8932">
      <w:start w:val="1"/>
      <w:numFmt w:val="bullet"/>
      <w:lvlText w:val="•"/>
      <w:lvlJc w:val="left"/>
      <w:pPr>
        <w:ind w:left="6285" w:hanging="360"/>
      </w:pPr>
      <w:rPr>
        <w:rFonts w:hint="default"/>
      </w:rPr>
    </w:lvl>
    <w:lvl w:ilvl="8" w:tplc="D1B4A2B4">
      <w:start w:val="1"/>
      <w:numFmt w:val="bullet"/>
      <w:lvlText w:val="•"/>
      <w:lvlJc w:val="left"/>
      <w:pPr>
        <w:ind w:left="7196" w:hanging="360"/>
      </w:pPr>
      <w:rPr>
        <w:rFonts w:hint="default"/>
      </w:rPr>
    </w:lvl>
  </w:abstractNum>
  <w:abstractNum w:abstractNumId="22" w15:restartNumberingAfterBreak="0">
    <w:nsid w:val="7DD23A1A"/>
    <w:multiLevelType w:val="hybridMultilevel"/>
    <w:tmpl w:val="90AE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8657">
    <w:abstractNumId w:val="3"/>
  </w:num>
  <w:num w:numId="2" w16cid:durableId="1785224624">
    <w:abstractNumId w:val="10"/>
  </w:num>
  <w:num w:numId="3" w16cid:durableId="871530330">
    <w:abstractNumId w:val="19"/>
  </w:num>
  <w:num w:numId="4" w16cid:durableId="1254782386">
    <w:abstractNumId w:val="11"/>
  </w:num>
  <w:num w:numId="5" w16cid:durableId="1651011547">
    <w:abstractNumId w:val="6"/>
  </w:num>
  <w:num w:numId="6" w16cid:durableId="1753818498">
    <w:abstractNumId w:val="9"/>
  </w:num>
  <w:num w:numId="7" w16cid:durableId="1017851268">
    <w:abstractNumId w:val="8"/>
  </w:num>
  <w:num w:numId="8" w16cid:durableId="1905796483">
    <w:abstractNumId w:val="0"/>
  </w:num>
  <w:num w:numId="9" w16cid:durableId="980184680">
    <w:abstractNumId w:val="13"/>
  </w:num>
  <w:num w:numId="10" w16cid:durableId="1919173791">
    <w:abstractNumId w:val="1"/>
  </w:num>
  <w:num w:numId="11" w16cid:durableId="557787077">
    <w:abstractNumId w:val="18"/>
  </w:num>
  <w:num w:numId="12" w16cid:durableId="2047290139">
    <w:abstractNumId w:val="7"/>
  </w:num>
  <w:num w:numId="13" w16cid:durableId="1446072978">
    <w:abstractNumId w:val="12"/>
  </w:num>
  <w:num w:numId="14" w16cid:durableId="671490145">
    <w:abstractNumId w:val="17"/>
  </w:num>
  <w:num w:numId="15" w16cid:durableId="32004317">
    <w:abstractNumId w:val="16"/>
  </w:num>
  <w:num w:numId="16" w16cid:durableId="752973638">
    <w:abstractNumId w:val="4"/>
  </w:num>
  <w:num w:numId="17" w16cid:durableId="1608343749">
    <w:abstractNumId w:val="20"/>
  </w:num>
  <w:num w:numId="18" w16cid:durableId="575942240">
    <w:abstractNumId w:val="14"/>
  </w:num>
  <w:num w:numId="19" w16cid:durableId="1217084479">
    <w:abstractNumId w:val="5"/>
  </w:num>
  <w:num w:numId="20" w16cid:durableId="1672178731">
    <w:abstractNumId w:val="21"/>
  </w:num>
  <w:num w:numId="21" w16cid:durableId="292297395">
    <w:abstractNumId w:val="15"/>
  </w:num>
  <w:num w:numId="22" w16cid:durableId="765266421">
    <w:abstractNumId w:val="2"/>
  </w:num>
  <w:num w:numId="23" w16cid:durableId="2575199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5"/>
    <w:rsid w:val="00133D9D"/>
    <w:rsid w:val="00145737"/>
    <w:rsid w:val="00173386"/>
    <w:rsid w:val="00223250"/>
    <w:rsid w:val="00273384"/>
    <w:rsid w:val="002C13AD"/>
    <w:rsid w:val="002F4B7F"/>
    <w:rsid w:val="003270D9"/>
    <w:rsid w:val="003B6718"/>
    <w:rsid w:val="004407F7"/>
    <w:rsid w:val="00447673"/>
    <w:rsid w:val="00531BF5"/>
    <w:rsid w:val="00566C77"/>
    <w:rsid w:val="005F53DA"/>
    <w:rsid w:val="00602E3E"/>
    <w:rsid w:val="00667B47"/>
    <w:rsid w:val="0078600C"/>
    <w:rsid w:val="00796EE8"/>
    <w:rsid w:val="007A2CFA"/>
    <w:rsid w:val="007D58C5"/>
    <w:rsid w:val="007E0A14"/>
    <w:rsid w:val="007F6640"/>
    <w:rsid w:val="008212A1"/>
    <w:rsid w:val="00826D1A"/>
    <w:rsid w:val="008A3909"/>
    <w:rsid w:val="00916A95"/>
    <w:rsid w:val="00985783"/>
    <w:rsid w:val="0098767C"/>
    <w:rsid w:val="009C5E9B"/>
    <w:rsid w:val="009D3C9D"/>
    <w:rsid w:val="009F707B"/>
    <w:rsid w:val="00A252E4"/>
    <w:rsid w:val="00A353A4"/>
    <w:rsid w:val="00A84568"/>
    <w:rsid w:val="00A9618C"/>
    <w:rsid w:val="00C530E5"/>
    <w:rsid w:val="00C7502B"/>
    <w:rsid w:val="00CE45C8"/>
    <w:rsid w:val="00D1005D"/>
    <w:rsid w:val="00D664CF"/>
    <w:rsid w:val="00D9303E"/>
    <w:rsid w:val="00E04135"/>
    <w:rsid w:val="00E97625"/>
    <w:rsid w:val="00EC77C3"/>
    <w:rsid w:val="00EF67B9"/>
    <w:rsid w:val="00F10B7E"/>
    <w:rsid w:val="00F22E89"/>
    <w:rsid w:val="00FC6E55"/>
    <w:rsid w:val="00FF6740"/>
    <w:rsid w:val="056EB1A4"/>
    <w:rsid w:val="078AA817"/>
    <w:rsid w:val="082E7199"/>
    <w:rsid w:val="08C45CF3"/>
    <w:rsid w:val="09302B6B"/>
    <w:rsid w:val="09A67D3E"/>
    <w:rsid w:val="0B26C119"/>
    <w:rsid w:val="0D4DBDF1"/>
    <w:rsid w:val="0D8CDC45"/>
    <w:rsid w:val="10932FE2"/>
    <w:rsid w:val="114CAEEF"/>
    <w:rsid w:val="1393ED6D"/>
    <w:rsid w:val="17B16F40"/>
    <w:rsid w:val="197651AF"/>
    <w:rsid w:val="197F8D97"/>
    <w:rsid w:val="1987EC25"/>
    <w:rsid w:val="1C56E6C2"/>
    <w:rsid w:val="1F26BA1D"/>
    <w:rsid w:val="20004924"/>
    <w:rsid w:val="202720DD"/>
    <w:rsid w:val="20902B4F"/>
    <w:rsid w:val="2191E9CA"/>
    <w:rsid w:val="21B541E2"/>
    <w:rsid w:val="22139B23"/>
    <w:rsid w:val="24D28C52"/>
    <w:rsid w:val="2567CB52"/>
    <w:rsid w:val="26D3278C"/>
    <w:rsid w:val="26D8D91B"/>
    <w:rsid w:val="272A601F"/>
    <w:rsid w:val="290C73D1"/>
    <w:rsid w:val="2B42FBCB"/>
    <w:rsid w:val="2BEBE961"/>
    <w:rsid w:val="2DF6A2D2"/>
    <w:rsid w:val="2F439724"/>
    <w:rsid w:val="305BFC73"/>
    <w:rsid w:val="307598AE"/>
    <w:rsid w:val="307B38C2"/>
    <w:rsid w:val="30D1EA10"/>
    <w:rsid w:val="31071315"/>
    <w:rsid w:val="31280BEC"/>
    <w:rsid w:val="324A0D00"/>
    <w:rsid w:val="35808383"/>
    <w:rsid w:val="36837D16"/>
    <w:rsid w:val="37E30D2E"/>
    <w:rsid w:val="3A6FE6AF"/>
    <w:rsid w:val="3AA3BC3E"/>
    <w:rsid w:val="3CFCDD7C"/>
    <w:rsid w:val="3E4336FC"/>
    <w:rsid w:val="4105FD59"/>
    <w:rsid w:val="4107F0F4"/>
    <w:rsid w:val="460297B5"/>
    <w:rsid w:val="47B312C9"/>
    <w:rsid w:val="47DB38A6"/>
    <w:rsid w:val="48D662BA"/>
    <w:rsid w:val="49110F3E"/>
    <w:rsid w:val="4A72331B"/>
    <w:rsid w:val="4C413359"/>
    <w:rsid w:val="4C48B000"/>
    <w:rsid w:val="4C692E19"/>
    <w:rsid w:val="4D1DA8EA"/>
    <w:rsid w:val="4F0C325D"/>
    <w:rsid w:val="4F69A353"/>
    <w:rsid w:val="4F7CC4ED"/>
    <w:rsid w:val="50396731"/>
    <w:rsid w:val="50CFDECA"/>
    <w:rsid w:val="51B51EC9"/>
    <w:rsid w:val="5501C7F8"/>
    <w:rsid w:val="553505B3"/>
    <w:rsid w:val="5585FA1A"/>
    <w:rsid w:val="56FCAC9F"/>
    <w:rsid w:val="5740CAB2"/>
    <w:rsid w:val="580B37F0"/>
    <w:rsid w:val="5AAA40AE"/>
    <w:rsid w:val="5B685E5C"/>
    <w:rsid w:val="5C8B1DC9"/>
    <w:rsid w:val="5CFEC1DC"/>
    <w:rsid w:val="5E6C9241"/>
    <w:rsid w:val="5ED53EC1"/>
    <w:rsid w:val="5FC58588"/>
    <w:rsid w:val="6000492B"/>
    <w:rsid w:val="600FEA7B"/>
    <w:rsid w:val="61CAD6B3"/>
    <w:rsid w:val="648DE7E1"/>
    <w:rsid w:val="657046CF"/>
    <w:rsid w:val="663A2C14"/>
    <w:rsid w:val="665A7502"/>
    <w:rsid w:val="6860A030"/>
    <w:rsid w:val="68A1C4E3"/>
    <w:rsid w:val="6E3A1305"/>
    <w:rsid w:val="6E8B6CBF"/>
    <w:rsid w:val="70904E67"/>
    <w:rsid w:val="70F51A3B"/>
    <w:rsid w:val="70F764F6"/>
    <w:rsid w:val="7161CD82"/>
    <w:rsid w:val="73577A58"/>
    <w:rsid w:val="7477EA1D"/>
    <w:rsid w:val="74996E44"/>
    <w:rsid w:val="767D5647"/>
    <w:rsid w:val="76D73A29"/>
    <w:rsid w:val="782A6C70"/>
    <w:rsid w:val="789A3257"/>
    <w:rsid w:val="79BBED88"/>
    <w:rsid w:val="7BADF261"/>
    <w:rsid w:val="7DBA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615B4"/>
  <w15:chartTrackingRefBased/>
  <w15:docId w15:val="{03ABCB0F-DB7A-401B-8A6C-D52EA626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30E5"/>
    <w:pPr>
      <w:widowControl w:val="0"/>
      <w:spacing w:after="0" w:line="240" w:lineRule="auto"/>
    </w:pPr>
    <w:rPr>
      <w:lang w:val="en-US"/>
    </w:rPr>
  </w:style>
  <w:style w:type="paragraph" w:styleId="Heading1">
    <w:name w:val="heading 1"/>
    <w:basedOn w:val="Normal"/>
    <w:link w:val="Heading1Char"/>
    <w:uiPriority w:val="1"/>
    <w:qFormat/>
    <w:rsid w:val="00C530E5"/>
    <w:pPr>
      <w:ind w:left="93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30E5"/>
    <w:rPr>
      <w:rFonts w:ascii="Arial" w:eastAsia="Arial" w:hAnsi="Arial"/>
      <w:b/>
      <w:bCs/>
      <w:lang w:val="en-US"/>
    </w:rPr>
  </w:style>
  <w:style w:type="paragraph" w:styleId="BodyText">
    <w:name w:val="Body Text"/>
    <w:basedOn w:val="Normal"/>
    <w:link w:val="BodyTextChar"/>
    <w:uiPriority w:val="1"/>
    <w:qFormat/>
    <w:rsid w:val="00C530E5"/>
    <w:pPr>
      <w:ind w:left="933" w:hanging="360"/>
    </w:pPr>
    <w:rPr>
      <w:rFonts w:ascii="Arial" w:eastAsia="Arial" w:hAnsi="Arial"/>
    </w:rPr>
  </w:style>
  <w:style w:type="character" w:customStyle="1" w:styleId="BodyTextChar">
    <w:name w:val="Body Text Char"/>
    <w:basedOn w:val="DefaultParagraphFont"/>
    <w:link w:val="BodyText"/>
    <w:uiPriority w:val="1"/>
    <w:rsid w:val="00C530E5"/>
    <w:rPr>
      <w:rFonts w:ascii="Arial" w:eastAsia="Arial" w:hAnsi="Arial"/>
      <w:lang w:val="en-US"/>
    </w:rPr>
  </w:style>
  <w:style w:type="paragraph" w:styleId="ListParagraph">
    <w:name w:val="List Paragraph"/>
    <w:basedOn w:val="Normal"/>
    <w:uiPriority w:val="1"/>
    <w:qFormat/>
    <w:rsid w:val="00C530E5"/>
  </w:style>
  <w:style w:type="paragraph" w:customStyle="1" w:styleId="TableParagraph">
    <w:name w:val="Table Paragraph"/>
    <w:basedOn w:val="Normal"/>
    <w:uiPriority w:val="1"/>
    <w:qFormat/>
    <w:rsid w:val="00C530E5"/>
  </w:style>
  <w:style w:type="paragraph" w:styleId="Header">
    <w:name w:val="header"/>
    <w:basedOn w:val="Normal"/>
    <w:link w:val="HeaderChar"/>
    <w:uiPriority w:val="99"/>
    <w:unhideWhenUsed/>
    <w:rsid w:val="00145737"/>
    <w:pPr>
      <w:tabs>
        <w:tab w:val="center" w:pos="4513"/>
        <w:tab w:val="right" w:pos="9026"/>
      </w:tabs>
    </w:pPr>
  </w:style>
  <w:style w:type="character" w:customStyle="1" w:styleId="HeaderChar">
    <w:name w:val="Header Char"/>
    <w:basedOn w:val="DefaultParagraphFont"/>
    <w:link w:val="Header"/>
    <w:uiPriority w:val="99"/>
    <w:rsid w:val="00145737"/>
    <w:rPr>
      <w:lang w:val="en-US"/>
    </w:rPr>
  </w:style>
  <w:style w:type="paragraph" w:styleId="Footer">
    <w:name w:val="footer"/>
    <w:basedOn w:val="Normal"/>
    <w:link w:val="FooterChar"/>
    <w:uiPriority w:val="99"/>
    <w:unhideWhenUsed/>
    <w:rsid w:val="00145737"/>
    <w:pPr>
      <w:tabs>
        <w:tab w:val="center" w:pos="4513"/>
        <w:tab w:val="right" w:pos="9026"/>
      </w:tabs>
    </w:pPr>
  </w:style>
  <w:style w:type="character" w:customStyle="1" w:styleId="FooterChar">
    <w:name w:val="Footer Char"/>
    <w:basedOn w:val="DefaultParagraphFont"/>
    <w:link w:val="Footer"/>
    <w:uiPriority w:val="99"/>
    <w:rsid w:val="00145737"/>
    <w:rPr>
      <w:lang w:val="en-U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23250"/>
    <w:rPr>
      <w:sz w:val="16"/>
      <w:szCs w:val="16"/>
    </w:rPr>
  </w:style>
  <w:style w:type="paragraph" w:styleId="CommentText">
    <w:name w:val="annotation text"/>
    <w:basedOn w:val="Normal"/>
    <w:link w:val="CommentTextChar"/>
    <w:uiPriority w:val="99"/>
    <w:semiHidden/>
    <w:unhideWhenUsed/>
    <w:rsid w:val="00223250"/>
    <w:rPr>
      <w:sz w:val="20"/>
      <w:szCs w:val="20"/>
    </w:rPr>
  </w:style>
  <w:style w:type="character" w:customStyle="1" w:styleId="CommentTextChar">
    <w:name w:val="Comment Text Char"/>
    <w:basedOn w:val="DefaultParagraphFont"/>
    <w:link w:val="CommentText"/>
    <w:uiPriority w:val="99"/>
    <w:semiHidden/>
    <w:rsid w:val="00223250"/>
    <w:rPr>
      <w:sz w:val="20"/>
      <w:szCs w:val="20"/>
      <w:lang w:val="en-US"/>
    </w:rPr>
  </w:style>
  <w:style w:type="paragraph" w:styleId="CommentSubject">
    <w:name w:val="annotation subject"/>
    <w:basedOn w:val="CommentText"/>
    <w:next w:val="CommentText"/>
    <w:link w:val="CommentSubjectChar"/>
    <w:uiPriority w:val="99"/>
    <w:semiHidden/>
    <w:unhideWhenUsed/>
    <w:rsid w:val="00223250"/>
    <w:rPr>
      <w:b/>
      <w:bCs/>
    </w:rPr>
  </w:style>
  <w:style w:type="character" w:customStyle="1" w:styleId="CommentSubjectChar">
    <w:name w:val="Comment Subject Char"/>
    <w:basedOn w:val="CommentTextChar"/>
    <w:link w:val="CommentSubject"/>
    <w:uiPriority w:val="99"/>
    <w:semiHidden/>
    <w:rsid w:val="00223250"/>
    <w:rPr>
      <w:b/>
      <w:bCs/>
      <w:sz w:val="20"/>
      <w:szCs w:val="20"/>
      <w:lang w:val="en-US"/>
    </w:rPr>
  </w:style>
  <w:style w:type="paragraph" w:styleId="BalloonText">
    <w:name w:val="Balloon Text"/>
    <w:basedOn w:val="Normal"/>
    <w:link w:val="BalloonTextChar"/>
    <w:uiPriority w:val="99"/>
    <w:semiHidden/>
    <w:unhideWhenUsed/>
    <w:rsid w:val="00EC7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C3"/>
    <w:rPr>
      <w:rFonts w:ascii="Segoe UI" w:hAnsi="Segoe UI" w:cs="Segoe UI"/>
      <w:sz w:val="18"/>
      <w:szCs w:val="18"/>
      <w:lang w:val="en-US"/>
    </w:rPr>
  </w:style>
  <w:style w:type="table" w:styleId="TableGrid">
    <w:name w:val="Table Grid"/>
    <w:basedOn w:val="TableNormal"/>
    <w:uiPriority w:val="39"/>
    <w:rsid w:val="00273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 Id="rId18" Type="http://schemas.openxmlformats.org/officeDocument/2006/relationships/hyperlink" Target="https://fingertips.phe.org.uk/profile/tobacco-control/data%23page/0/gid/1938132885/pat/6/par/E12000007/ati/102/are/E09000030/cid/4/page-options/ovw-do-0" TargetMode="External"/><Relationship Id="rId26" Type="http://schemas.openxmlformats.org/officeDocument/2006/relationships/hyperlink" Target="https://www.towerhamlets.gov.uk/Documents/Adult-care-services/Safeguarding-adults/LBTH_Safeguarding_Procedures.pdf" TargetMode="External"/><Relationship Id="rId21" Type="http://schemas.openxmlformats.org/officeDocument/2006/relationships/hyperlink" Target="mailto:clinicbookings@qmul.ac.uk" TargetMode="External"/><Relationship Id="rId34" Type="http://schemas.openxmlformats.org/officeDocument/2006/relationships/hyperlink" Target="https://www.nice.org.uk/guidance/ng92"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 Id="rId17" Type="http://schemas.openxmlformats.org/officeDocument/2006/relationships/hyperlink" Target="https://fingertips.phe.org.uk/profile/tobacco-control/data%23page/0/gid/1938132885/pat/6/par/E12000007/ati/102/are/E09000030/cid/4/page-options/ovw-do-0" TargetMode="External"/><Relationship Id="rId25" Type="http://schemas.openxmlformats.org/officeDocument/2006/relationships/hyperlink" Target="https://www.towerhamlets.gov.uk/Documents/Adult-care-services/Safeguarding-adults/LBTH_Safeguarding_Procedures.pdf" TargetMode="External"/><Relationship Id="rId33" Type="http://schemas.openxmlformats.org/officeDocument/2006/relationships/hyperlink" Target="https://www.ncsct.co.uk/pub_nice-guidance.ph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quitrightth.org/" TargetMode="External"/><Relationship Id="rId29" Type="http://schemas.openxmlformats.org/officeDocument/2006/relationships/hyperlink" Target="https://www.ncsct.co.uk/pub_dh-Guidance.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health-matters-stopping-smoking-what-works/health-matters-stopping-smoking-what-works" TargetMode="External"/><Relationship Id="rId24" Type="http://schemas.openxmlformats.org/officeDocument/2006/relationships/hyperlink" Target="https://elearning.ncsct.co.uk/england" TargetMode="External"/><Relationship Id="rId32" Type="http://schemas.openxmlformats.org/officeDocument/2006/relationships/hyperlink" Target="http://www.ncsct.co.uk/usr/pub/helping-smokers-stop-guidance-for-pharmacist-in-england.pdf"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campaignresources.phe.gov.uk/resources/campaigns" TargetMode="External"/><Relationship Id="rId28" Type="http://schemas.openxmlformats.org/officeDocument/2006/relationships/hyperlink" Target="http://www.childrenandfamiliestrust.co.uk/the-lscb/protocols-and-procedures/" TargetMode="External"/><Relationship Id="rId36" Type="http://schemas.openxmlformats.org/officeDocument/2006/relationships/hyperlink" Target="https://www.ncsct.co.uk/usr/pub/NCSCT%20stop%20smoking%20aids%20quick%20reference.pdf" TargetMode="External"/><Relationship Id="rId10" Type="http://schemas.openxmlformats.org/officeDocument/2006/relationships/hyperlink" Target="https://www.gov.uk/government/publications/health-matters-stopping-smoking-what-works/health-matters-stopping-smoking-what-works" TargetMode="External"/><Relationship Id="rId19" Type="http://schemas.openxmlformats.org/officeDocument/2006/relationships/hyperlink" Target="https://fingertips.phe.org.uk/profile/tobacco-control/data%23page/0/gid/1938132885/pat/6/par/E12000007/ati/102/are/E09000030/cid/4/page-options/ovw-do-0" TargetMode="External"/><Relationship Id="rId31" Type="http://schemas.openxmlformats.org/officeDocument/2006/relationships/hyperlink" Target="http://www.ncsct.co.uk/usr/pub/helping-smokers-stop-guidance-for-pharmacist-in-englan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30217/Towards_a_Smoke_free_Generation_-_A_Tobacco_Control_Plan_for_England_2017-2022__2_.pdf" TargetMode="External"/><Relationship Id="rId22" Type="http://schemas.openxmlformats.org/officeDocument/2006/relationships/hyperlink" Target="mailto:clinicbookings@qmul.ac.uk" TargetMode="External"/><Relationship Id="rId27" Type="http://schemas.openxmlformats.org/officeDocument/2006/relationships/hyperlink" Target="http://www.childrenandfamiliestrust.co.uk/the-lscb/protocols-and-procedures/" TargetMode="External"/><Relationship Id="rId30" Type="http://schemas.openxmlformats.org/officeDocument/2006/relationships/hyperlink" Target="https://www.ncsct.co.uk/pub_dh-Guidance.php" TargetMode="External"/><Relationship Id="rId35" Type="http://schemas.openxmlformats.org/officeDocument/2006/relationships/hyperlink" Target="https://www.compass-uk.org/services/tower-hamlets-compass-safe-east/"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5" ma:contentTypeDescription="Create a new document." ma:contentTypeScope="" ma:versionID="5526494c9693a99e27fbd067d40c58e1">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9aa4913b727b5112d28bcfa222156099"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46edd2-a00f-4e4f-8bf5-56bbc6af714a" xsi:nil="true"/>
  </documentManagement>
</p:properties>
</file>

<file path=customXml/itemProps1.xml><?xml version="1.0" encoding="utf-8"?>
<ds:datastoreItem xmlns:ds="http://schemas.openxmlformats.org/officeDocument/2006/customXml" ds:itemID="{B09B6595-174E-4BD6-BF8B-FA56ED5A4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CF0B8-45EF-4548-B864-6E941D2DFCE4}">
  <ds:schemaRefs>
    <ds:schemaRef ds:uri="http://schemas.microsoft.com/sharepoint/v3/contenttype/forms"/>
  </ds:schemaRefs>
</ds:datastoreItem>
</file>

<file path=customXml/itemProps3.xml><?xml version="1.0" encoding="utf-8"?>
<ds:datastoreItem xmlns:ds="http://schemas.openxmlformats.org/officeDocument/2006/customXml" ds:itemID="{0BB92796-503A-488A-A951-B65C07B776FE}">
  <ds:schemaRefs>
    <ds:schemaRef ds:uri="http://schemas.microsoft.com/office/2006/metadata/properties"/>
    <ds:schemaRef ds:uri="http://schemas.microsoft.com/office/infopath/2007/PartnerControls"/>
    <ds:schemaRef ds:uri="2a46edd2-a00f-4e4f-8bf5-56bbc6af71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Shamsia Begum Foreman</dc:creator>
  <cp:keywords/>
  <dc:description/>
  <cp:lastModifiedBy>Microsoft Office User</cp:lastModifiedBy>
  <cp:revision>2</cp:revision>
  <dcterms:created xsi:type="dcterms:W3CDTF">2023-04-13T16:12:00Z</dcterms:created>
  <dcterms:modified xsi:type="dcterms:W3CDTF">2023-04-13T16:12:00Z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