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E534E" w14:textId="77777777" w:rsidR="00411111" w:rsidRDefault="00543212">
      <w:sdt>
        <w:sdtPr>
          <w:id w:val="1959218268"/>
          <w:docPartObj>
            <w:docPartGallery w:val="Cover Pages"/>
            <w:docPartUnique/>
          </w:docPartObj>
        </w:sdtPr>
        <w:sdtEndPr/>
        <w:sdtContent>
          <w:r w:rsidR="00411111">
            <w:rPr>
              <w:noProof/>
              <w:lang w:eastAsia="en-GB"/>
            </w:rPr>
            <mc:AlternateContent>
              <mc:Choice Requires="wps">
                <w:drawing>
                  <wp:anchor distT="0" distB="0" distL="114300" distR="114300" simplePos="0" relativeHeight="251659264" behindDoc="1" locked="0" layoutInCell="1" allowOverlap="1" wp14:anchorId="49FE5560" wp14:editId="49FE5561">
                    <wp:simplePos x="0" y="0"/>
                    <wp:positionH relativeFrom="page">
                      <wp:posOffset>352425</wp:posOffset>
                    </wp:positionH>
                    <wp:positionV relativeFrom="page">
                      <wp:posOffset>723900</wp:posOffset>
                    </wp:positionV>
                    <wp:extent cx="7041515" cy="8782050"/>
                    <wp:effectExtent l="0" t="0" r="6985" b="0"/>
                    <wp:wrapNone/>
                    <wp:docPr id="2" name="Text Box 2" descr="Cover page content layou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1515" cy="878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FE5576" w14:textId="77777777" w:rsidR="00DF739A" w:rsidRDefault="00DF739A" w:rsidP="002D66D1">
                                <w:pPr>
                                  <w:jc w:val="center"/>
                                </w:pPr>
                              </w:p>
                              <w:p w14:paraId="49FE5577" w14:textId="77777777" w:rsidR="00DF739A" w:rsidRDefault="00DF739A" w:rsidP="002D66D1">
                                <w:pPr>
                                  <w:jc w:val="center"/>
                                </w:pPr>
                              </w:p>
                              <w:p w14:paraId="49FE5578" w14:textId="77777777" w:rsidR="00DF739A" w:rsidRDefault="00DF739A" w:rsidP="002D66D1">
                                <w:pPr>
                                  <w:jc w:val="center"/>
                                </w:pPr>
                                <w:r>
                                  <w:rPr>
                                    <w:noProof/>
                                    <w:lang w:eastAsia="en-GB"/>
                                  </w:rPr>
                                  <w:drawing>
                                    <wp:inline distT="0" distB="0" distL="0" distR="0" wp14:anchorId="49FE558E" wp14:editId="49FE558F">
                                      <wp:extent cx="5907726" cy="1562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56496" cy="1574995"/>
                                              </a:xfrm>
                                              <a:prstGeom prst="rect">
                                                <a:avLst/>
                                              </a:prstGeom>
                                            </pic:spPr>
                                          </pic:pic>
                                        </a:graphicData>
                                      </a:graphic>
                                    </wp:inline>
                                  </w:drawing>
                                </w:r>
                              </w:p>
                              <w:p w14:paraId="49FE5579" w14:textId="77777777" w:rsidR="00DF739A" w:rsidRDefault="00DF739A" w:rsidP="002D66D1">
                                <w:pPr>
                                  <w:jc w:val="center"/>
                                </w:pPr>
                              </w:p>
                              <w:p w14:paraId="49FE557A" w14:textId="77777777" w:rsidR="00DF739A" w:rsidRDefault="00DF739A" w:rsidP="002D66D1">
                                <w:pPr>
                                  <w:jc w:val="center"/>
                                </w:pPr>
                              </w:p>
                              <w:p w14:paraId="49FE557B" w14:textId="77777777" w:rsidR="00DF739A" w:rsidRDefault="00DF739A" w:rsidP="002D66D1">
                                <w:pPr>
                                  <w:jc w:val="center"/>
                                </w:pPr>
                              </w:p>
                              <w:p w14:paraId="49FE557C" w14:textId="77777777" w:rsidR="00DF739A" w:rsidRDefault="00DF739A" w:rsidP="002D66D1">
                                <w:pPr>
                                  <w:jc w:val="center"/>
                                </w:pPr>
                              </w:p>
                              <w:p w14:paraId="49FE557D" w14:textId="77777777" w:rsidR="00DF739A" w:rsidRDefault="00DF739A" w:rsidP="002D66D1">
                                <w:pPr>
                                  <w:jc w:val="center"/>
                                </w:pPr>
                              </w:p>
                              <w:p w14:paraId="49FE557E" w14:textId="77777777" w:rsidR="00DF739A" w:rsidRDefault="00DF739A" w:rsidP="002D66D1">
                                <w:pPr>
                                  <w:jc w:val="center"/>
                                </w:pPr>
                              </w:p>
                              <w:p w14:paraId="49FE557F" w14:textId="77777777" w:rsidR="00DF739A" w:rsidRDefault="00DF739A" w:rsidP="002D66D1">
                                <w:pPr>
                                  <w:jc w:val="center"/>
                                </w:pPr>
                              </w:p>
                              <w:p w14:paraId="49FE5580" w14:textId="77777777" w:rsidR="00DF739A" w:rsidRDefault="00DF739A" w:rsidP="002D66D1">
                                <w:pPr>
                                  <w:jc w:val="center"/>
                                </w:pPr>
                              </w:p>
                              <w:tbl>
                                <w:tblPr>
                                  <w:tblW w:w="4979" w:type="pct"/>
                                  <w:tblCellMar>
                                    <w:left w:w="0" w:type="dxa"/>
                                    <w:right w:w="0" w:type="dxa"/>
                                  </w:tblCellMar>
                                  <w:tblLook w:val="04A0" w:firstRow="1" w:lastRow="0" w:firstColumn="1" w:lastColumn="0" w:noHBand="0" w:noVBand="1"/>
                                </w:tblPr>
                                <w:tblGrid>
                                  <w:gridCol w:w="816"/>
                                  <w:gridCol w:w="10206"/>
                                </w:tblGrid>
                                <w:tr w:rsidR="00DF739A" w14:paraId="49FE5584" w14:textId="77777777" w:rsidTr="00E260D9">
                                  <w:trPr>
                                    <w:trHeight w:val="2376"/>
                                  </w:trPr>
                                  <w:tc>
                                    <w:tcPr>
                                      <w:tcW w:w="370" w:type="pct"/>
                                      <w:shd w:val="clear" w:color="auto" w:fill="61B87C"/>
                                    </w:tcPr>
                                    <w:p w14:paraId="49FE5581" w14:textId="77777777" w:rsidR="00DF739A" w:rsidRPr="00E260D9" w:rsidRDefault="00DF739A">
                                      <w:pPr>
                                        <w:rPr>
                                          <w:color w:val="FFFFFF" w:themeColor="background1"/>
                                        </w:rPr>
                                      </w:pPr>
                                    </w:p>
                                    <w:p w14:paraId="49FE5582" w14:textId="77777777" w:rsidR="00DF739A" w:rsidRPr="00E260D9" w:rsidRDefault="00DF739A">
                                      <w:pPr>
                                        <w:rPr>
                                          <w:color w:val="FFFFFF" w:themeColor="background1"/>
                                        </w:rPr>
                                      </w:pPr>
                                    </w:p>
                                  </w:tc>
                                  <w:sdt>
                                    <w:sdtPr>
                                      <w:rPr>
                                        <w:b/>
                                        <w:color w:val="FFFFFF" w:themeColor="background1"/>
                                        <w:sz w:val="96"/>
                                        <w:szCs w:val="72"/>
                                      </w:rPr>
                                      <w:alias w:val="Title"/>
                                      <w:tag w:val=""/>
                                      <w:id w:val="-733161894"/>
                                      <w:dataBinding w:prefixMappings="xmlns:ns0='http://purl.org/dc/elements/1.1/' xmlns:ns1='http://schemas.openxmlformats.org/package/2006/metadata/core-properties' " w:xpath="/ns1:coreProperties[1]/ns0:title[1]" w:storeItemID="{6C3C8BC8-F283-45AE-878A-BAB7291924A1}"/>
                                      <w:text/>
                                    </w:sdtPr>
                                    <w:sdtEndPr/>
                                    <w:sdtContent>
                                      <w:tc>
                                        <w:tcPr>
                                          <w:tcW w:w="4630" w:type="pct"/>
                                          <w:shd w:val="clear" w:color="auto" w:fill="9D9D9D"/>
                                        </w:tcPr>
                                        <w:p w14:paraId="49FE5583" w14:textId="77777777" w:rsidR="00DF739A" w:rsidRPr="00E260D9" w:rsidRDefault="00DF739A" w:rsidP="0040401F">
                                          <w:pPr>
                                            <w:pStyle w:val="NoSpacing"/>
                                            <w:spacing w:before="240" w:line="216" w:lineRule="auto"/>
                                            <w:ind w:left="360" w:right="360"/>
                                            <w:contextualSpacing/>
                                            <w:rPr>
                                              <w:color w:val="FFFFFF" w:themeColor="background1"/>
                                              <w:sz w:val="96"/>
                                              <w:szCs w:val="96"/>
                                            </w:rPr>
                                          </w:pPr>
                                          <w:r w:rsidRPr="00E260D9">
                                            <w:rPr>
                                              <w:b/>
                                              <w:color w:val="FFFFFF" w:themeColor="background1"/>
                                              <w:sz w:val="96"/>
                                              <w:szCs w:val="72"/>
                                              <w:lang w:val="en-GB"/>
                                            </w:rPr>
                                            <w:t>Sub-contractor Agreement</w:t>
                                          </w:r>
                                        </w:p>
                                      </w:tc>
                                    </w:sdtContent>
                                  </w:sdt>
                                </w:tr>
                                <w:tr w:rsidR="00DF739A" w14:paraId="49FE5587" w14:textId="77777777" w:rsidTr="00E260D9">
                                  <w:trPr>
                                    <w:trHeight w:hRule="exact" w:val="648"/>
                                  </w:trPr>
                                  <w:tc>
                                    <w:tcPr>
                                      <w:tcW w:w="370" w:type="pct"/>
                                      <w:shd w:val="clear" w:color="auto" w:fill="61B87C"/>
                                    </w:tcPr>
                                    <w:p w14:paraId="49FE5585" w14:textId="77777777" w:rsidR="00DF739A" w:rsidRDefault="00DF739A"/>
                                  </w:tc>
                                  <w:tc>
                                    <w:tcPr>
                                      <w:tcW w:w="4630" w:type="pct"/>
                                      <w:shd w:val="clear" w:color="auto" w:fill="9D9D9D"/>
                                      <w:vAlign w:val="bottom"/>
                                    </w:tcPr>
                                    <w:p w14:paraId="49FE5586" w14:textId="77777777" w:rsidR="00DF739A" w:rsidRDefault="00DF739A">
                                      <w:pPr>
                                        <w:ind w:left="360" w:right="360"/>
                                        <w:rPr>
                                          <w:color w:val="FFFFFF" w:themeColor="background1"/>
                                          <w:sz w:val="28"/>
                                          <w:szCs w:val="28"/>
                                        </w:rPr>
                                      </w:pPr>
                                    </w:p>
                                  </w:tc>
                                </w:tr>
                                <w:tr w:rsidR="00DF739A" w14:paraId="49FE558C" w14:textId="77777777" w:rsidTr="00E260D9">
                                  <w:tc>
                                    <w:tcPr>
                                      <w:tcW w:w="370" w:type="pct"/>
                                      <w:shd w:val="clear" w:color="auto" w:fill="61B87C"/>
                                    </w:tcPr>
                                    <w:p w14:paraId="49FE5588" w14:textId="77777777" w:rsidR="00DF739A" w:rsidRDefault="00DF739A"/>
                                  </w:tc>
                                  <w:tc>
                                    <w:tcPr>
                                      <w:tcW w:w="4630" w:type="pct"/>
                                      <w:shd w:val="clear" w:color="auto" w:fill="9D9D9D"/>
                                      <w:vAlign w:val="bottom"/>
                                    </w:tcPr>
                                    <w:p w14:paraId="49FE5589" w14:textId="08C484C7" w:rsidR="00DF739A" w:rsidRDefault="00637A7F" w:rsidP="00EF2AF9">
                                      <w:pPr>
                                        <w:pStyle w:val="NoSpacing"/>
                                        <w:spacing w:line="288" w:lineRule="auto"/>
                                        <w:ind w:left="360" w:right="360"/>
                                        <w:jc w:val="right"/>
                                        <w:rPr>
                                          <w:color w:val="FFFFFF" w:themeColor="background1"/>
                                          <w:sz w:val="28"/>
                                          <w:szCs w:val="28"/>
                                        </w:rPr>
                                      </w:pPr>
                                      <w:r>
                                        <w:rPr>
                                          <w:color w:val="FFFFFF" w:themeColor="background1"/>
                                          <w:sz w:val="28"/>
                                          <w:szCs w:val="28"/>
                                        </w:rPr>
                                        <w:t>1st April 2022</w:t>
                                      </w:r>
                                    </w:p>
                                    <w:p w14:paraId="49FE558A" w14:textId="73025BFE" w:rsidR="00DF739A" w:rsidRDefault="00DF739A" w:rsidP="00EF2AF9">
                                      <w:pPr>
                                        <w:pStyle w:val="NoSpacing"/>
                                        <w:spacing w:line="288" w:lineRule="auto"/>
                                        <w:ind w:left="360" w:right="360"/>
                                        <w:jc w:val="right"/>
                                        <w:rPr>
                                          <w:color w:val="FFFFFF" w:themeColor="background1"/>
                                          <w:sz w:val="28"/>
                                          <w:szCs w:val="28"/>
                                        </w:rPr>
                                      </w:pPr>
                                      <w:r>
                                        <w:rPr>
                                          <w:color w:val="FFFFFF" w:themeColor="background1"/>
                                          <w:sz w:val="28"/>
                                          <w:szCs w:val="28"/>
                                        </w:rPr>
                                        <w:t xml:space="preserve">Model 1 </w:t>
                                      </w:r>
                                      <w:r w:rsidR="008824F3">
                                        <w:rPr>
                                          <w:color w:val="FFFFFF" w:themeColor="background1"/>
                                          <w:sz w:val="28"/>
                                          <w:szCs w:val="28"/>
                                        </w:rPr>
                                        <w:t>–</w:t>
                                      </w:r>
                                      <w:r>
                                        <w:rPr>
                                          <w:color w:val="FFFFFF" w:themeColor="background1"/>
                                          <w:sz w:val="28"/>
                                          <w:szCs w:val="28"/>
                                        </w:rPr>
                                        <w:t xml:space="preserve"> </w:t>
                                      </w:r>
                                      <w:r w:rsidR="00115372">
                                        <w:rPr>
                                          <w:color w:val="FFFFFF" w:themeColor="background1"/>
                                          <w:sz w:val="28"/>
                                          <w:szCs w:val="28"/>
                                        </w:rPr>
                                        <w:t>xxxxxxxx</w:t>
                                      </w:r>
                                      <w:r w:rsidR="008824F3">
                                        <w:rPr>
                                          <w:color w:val="FFFFFF" w:themeColor="background1"/>
                                          <w:sz w:val="28"/>
                                          <w:szCs w:val="28"/>
                                        </w:rPr>
                                        <w:t>Pharmac</w:t>
                                      </w:r>
                                      <w:r w:rsidR="00063856">
                                        <w:rPr>
                                          <w:color w:val="FFFFFF" w:themeColor="background1"/>
                                          <w:sz w:val="28"/>
                                          <w:szCs w:val="28"/>
                                        </w:rPr>
                                        <w:t>y</w:t>
                                      </w:r>
                                    </w:p>
                                    <w:p w14:paraId="49FE558B" w14:textId="77777777" w:rsidR="00DF739A" w:rsidRDefault="00DF739A" w:rsidP="002D66D1">
                                      <w:pPr>
                                        <w:pStyle w:val="NoSpacing"/>
                                        <w:spacing w:line="288" w:lineRule="auto"/>
                                        <w:ind w:left="360" w:right="360"/>
                                        <w:rPr>
                                          <w:color w:val="FFFFFF" w:themeColor="background1"/>
                                          <w:sz w:val="28"/>
                                          <w:szCs w:val="28"/>
                                        </w:rPr>
                                      </w:pPr>
                                    </w:p>
                                  </w:tc>
                                </w:tr>
                              </w:tbl>
                              <w:p w14:paraId="49FE558D" w14:textId="77777777" w:rsidR="00DF739A" w:rsidRDefault="00DF739A" w:rsidP="002D66D1">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90600</wp14:pctWidth>
                    </wp14:sizeRelH>
                    <wp14:sizeRelV relativeFrom="margin">
                      <wp14:pctHeight>0</wp14:pctHeight>
                    </wp14:sizeRelV>
                  </wp:anchor>
                </w:drawing>
              </mc:Choice>
              <mc:Fallback>
                <w:pict>
                  <v:shapetype w14:anchorId="49FE5560" id="_x0000_t202" coordsize="21600,21600" o:spt="202" path="m,l,21600r21600,l21600,xe">
                    <v:stroke joinstyle="miter"/>
                    <v:path gradientshapeok="t" o:connecttype="rect"/>
                  </v:shapetype>
                  <v:shape id="Text Box 2" o:spid="_x0000_s1026" type="#_x0000_t202" alt="Cover page content layout" style="position:absolute;margin-left:27.75pt;margin-top:57pt;width:554.45pt;height:691.5pt;z-index:-251657216;visibility:visible;mso-wrap-style:square;mso-width-percent:906;mso-height-percent:0;mso-wrap-distance-left:9pt;mso-wrap-distance-top:0;mso-wrap-distance-right:9pt;mso-wrap-distance-bottom:0;mso-position-horizontal:absolute;mso-position-horizontal-relative:page;mso-position-vertical:absolute;mso-position-vertical-relative:page;mso-width-percent:906;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" filled="f" stroked="f" strokeweight=".5pt">
                    <v:textbox inset="0,0,0,0">
                      <w:txbxContent>
                        <w:p w14:paraId="49FE5576" w14:textId="77777777" w:rsidR="00DF739A" w:rsidRDefault="00DF739A" w:rsidP="002D66D1">
                          <w:pPr>
                            <w:jc w:val="center"/>
                          </w:pPr>
                        </w:p>
                        <w:p w14:paraId="49FE5577" w14:textId="77777777" w:rsidR="00DF739A" w:rsidRDefault="00DF739A" w:rsidP="002D66D1">
                          <w:pPr>
                            <w:jc w:val="center"/>
                          </w:pPr>
                        </w:p>
                        <w:p w14:paraId="49FE5578" w14:textId="77777777" w:rsidR="00DF739A" w:rsidRDefault="00DF739A" w:rsidP="002D66D1">
                          <w:pPr>
                            <w:jc w:val="center"/>
                          </w:pPr>
                          <w:r>
                            <w:rPr>
                              <w:noProof/>
                              <w:lang w:eastAsia="en-GB"/>
                            </w:rPr>
                            <w:drawing>
                              <wp:inline distT="0" distB="0" distL="0" distR="0" wp14:anchorId="49FE558E" wp14:editId="49FE558F">
                                <wp:extent cx="5907726" cy="1562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56496" cy="1574995"/>
                                        </a:xfrm>
                                        <a:prstGeom prst="rect">
                                          <a:avLst/>
                                        </a:prstGeom>
                                      </pic:spPr>
                                    </pic:pic>
                                  </a:graphicData>
                                </a:graphic>
                              </wp:inline>
                            </w:drawing>
                          </w:r>
                        </w:p>
                        <w:p w14:paraId="49FE5579" w14:textId="77777777" w:rsidR="00DF739A" w:rsidRDefault="00DF739A" w:rsidP="002D66D1">
                          <w:pPr>
                            <w:jc w:val="center"/>
                          </w:pPr>
                        </w:p>
                        <w:p w14:paraId="49FE557A" w14:textId="77777777" w:rsidR="00DF739A" w:rsidRDefault="00DF739A" w:rsidP="002D66D1">
                          <w:pPr>
                            <w:jc w:val="center"/>
                          </w:pPr>
                        </w:p>
                        <w:p w14:paraId="49FE557B" w14:textId="77777777" w:rsidR="00DF739A" w:rsidRDefault="00DF739A" w:rsidP="002D66D1">
                          <w:pPr>
                            <w:jc w:val="center"/>
                          </w:pPr>
                        </w:p>
                        <w:p w14:paraId="49FE557C" w14:textId="77777777" w:rsidR="00DF739A" w:rsidRDefault="00DF739A" w:rsidP="002D66D1">
                          <w:pPr>
                            <w:jc w:val="center"/>
                          </w:pPr>
                        </w:p>
                        <w:p w14:paraId="49FE557D" w14:textId="77777777" w:rsidR="00DF739A" w:rsidRDefault="00DF739A" w:rsidP="002D66D1">
                          <w:pPr>
                            <w:jc w:val="center"/>
                          </w:pPr>
                        </w:p>
                        <w:p w14:paraId="49FE557E" w14:textId="77777777" w:rsidR="00DF739A" w:rsidRDefault="00DF739A" w:rsidP="002D66D1">
                          <w:pPr>
                            <w:jc w:val="center"/>
                          </w:pPr>
                        </w:p>
                        <w:p w14:paraId="49FE557F" w14:textId="77777777" w:rsidR="00DF739A" w:rsidRDefault="00DF739A" w:rsidP="002D66D1">
                          <w:pPr>
                            <w:jc w:val="center"/>
                          </w:pPr>
                        </w:p>
                        <w:p w14:paraId="49FE5580" w14:textId="77777777" w:rsidR="00DF739A" w:rsidRDefault="00DF739A" w:rsidP="002D66D1">
                          <w:pPr>
                            <w:jc w:val="center"/>
                          </w:pPr>
                        </w:p>
                        <w:tbl>
                          <w:tblPr>
                            <w:tblW w:w="4979" w:type="pct"/>
                            <w:tblCellMar>
                              <w:left w:w="0" w:type="dxa"/>
                              <w:right w:w="0" w:type="dxa"/>
                            </w:tblCellMar>
                            <w:tblLook w:val="04A0" w:firstRow="1" w:lastRow="0" w:firstColumn="1" w:lastColumn="0" w:noHBand="0" w:noVBand="1"/>
                          </w:tblPr>
                          <w:tblGrid>
                            <w:gridCol w:w="816"/>
                            <w:gridCol w:w="10206"/>
                          </w:tblGrid>
                          <w:tr w:rsidR="00DF739A" w14:paraId="49FE5584" w14:textId="77777777" w:rsidTr="00E260D9">
                            <w:trPr>
                              <w:trHeight w:val="2376"/>
                            </w:trPr>
                            <w:tc>
                              <w:tcPr>
                                <w:tcW w:w="370" w:type="pct"/>
                                <w:shd w:val="clear" w:color="auto" w:fill="61B87C"/>
                              </w:tcPr>
                              <w:p w14:paraId="49FE5581" w14:textId="77777777" w:rsidR="00DF739A" w:rsidRPr="00E260D9" w:rsidRDefault="00DF739A">
                                <w:pPr>
                                  <w:rPr>
                                    <w:color w:val="FFFFFF" w:themeColor="background1"/>
                                  </w:rPr>
                                </w:pPr>
                              </w:p>
                              <w:p w14:paraId="49FE5582" w14:textId="77777777" w:rsidR="00DF739A" w:rsidRPr="00E260D9" w:rsidRDefault="00DF739A">
                                <w:pPr>
                                  <w:rPr>
                                    <w:color w:val="FFFFFF" w:themeColor="background1"/>
                                  </w:rPr>
                                </w:pPr>
                              </w:p>
                            </w:tc>
                            <w:sdt>
                              <w:sdtPr>
                                <w:rPr>
                                  <w:b/>
                                  <w:color w:val="FFFFFF" w:themeColor="background1"/>
                                  <w:sz w:val="96"/>
                                  <w:szCs w:val="72"/>
                                </w:rPr>
                                <w:alias w:val="Title"/>
                                <w:tag w:val=""/>
                                <w:id w:val="-733161894"/>
                                <w:dataBinding w:prefixMappings="xmlns:ns0='http://purl.org/dc/elements/1.1/' xmlns:ns1='http://schemas.openxmlformats.org/package/2006/metadata/core-properties' " w:xpath="/ns1:coreProperties[1]/ns0:title[1]" w:storeItemID="{6C3C8BC8-F283-45AE-878A-BAB7291924A1}"/>
                                <w:text/>
                              </w:sdtPr>
                              <w:sdtEndPr/>
                              <w:sdtContent>
                                <w:tc>
                                  <w:tcPr>
                                    <w:tcW w:w="4630" w:type="pct"/>
                                    <w:shd w:val="clear" w:color="auto" w:fill="9D9D9D"/>
                                  </w:tcPr>
                                  <w:p w14:paraId="49FE5583" w14:textId="77777777" w:rsidR="00DF739A" w:rsidRPr="00E260D9" w:rsidRDefault="00DF739A" w:rsidP="0040401F">
                                    <w:pPr>
                                      <w:pStyle w:val="NoSpacing"/>
                                      <w:spacing w:before="240" w:line="216" w:lineRule="auto"/>
                                      <w:ind w:left="360" w:right="360"/>
                                      <w:contextualSpacing/>
                                      <w:rPr>
                                        <w:color w:val="FFFFFF" w:themeColor="background1"/>
                                        <w:sz w:val="96"/>
                                        <w:szCs w:val="96"/>
                                      </w:rPr>
                                    </w:pPr>
                                    <w:r w:rsidRPr="00E260D9">
                                      <w:rPr>
                                        <w:b/>
                                        <w:color w:val="FFFFFF" w:themeColor="background1"/>
                                        <w:sz w:val="96"/>
                                        <w:szCs w:val="72"/>
                                        <w:lang w:val="en-GB"/>
                                      </w:rPr>
                                      <w:t>Sub-contractor Agreement</w:t>
                                    </w:r>
                                  </w:p>
                                </w:tc>
                              </w:sdtContent>
                            </w:sdt>
                          </w:tr>
                          <w:tr w:rsidR="00DF739A" w14:paraId="49FE5587" w14:textId="77777777" w:rsidTr="00E260D9">
                            <w:trPr>
                              <w:trHeight w:hRule="exact" w:val="648"/>
                            </w:trPr>
                            <w:tc>
                              <w:tcPr>
                                <w:tcW w:w="370" w:type="pct"/>
                                <w:shd w:val="clear" w:color="auto" w:fill="61B87C"/>
                              </w:tcPr>
                              <w:p w14:paraId="49FE5585" w14:textId="77777777" w:rsidR="00DF739A" w:rsidRDefault="00DF739A"/>
                            </w:tc>
                            <w:tc>
                              <w:tcPr>
                                <w:tcW w:w="4630" w:type="pct"/>
                                <w:shd w:val="clear" w:color="auto" w:fill="9D9D9D"/>
                                <w:vAlign w:val="bottom"/>
                              </w:tcPr>
                              <w:p w14:paraId="49FE5586" w14:textId="77777777" w:rsidR="00DF739A" w:rsidRDefault="00DF739A">
                                <w:pPr>
                                  <w:ind w:left="360" w:right="360"/>
                                  <w:rPr>
                                    <w:color w:val="FFFFFF" w:themeColor="background1"/>
                                    <w:sz w:val="28"/>
                                    <w:szCs w:val="28"/>
                                  </w:rPr>
                                </w:pPr>
                              </w:p>
                            </w:tc>
                          </w:tr>
                          <w:tr w:rsidR="00DF739A" w14:paraId="49FE558C" w14:textId="77777777" w:rsidTr="00E260D9">
                            <w:tc>
                              <w:tcPr>
                                <w:tcW w:w="370" w:type="pct"/>
                                <w:shd w:val="clear" w:color="auto" w:fill="61B87C"/>
                              </w:tcPr>
                              <w:p w14:paraId="49FE5588" w14:textId="77777777" w:rsidR="00DF739A" w:rsidRDefault="00DF739A"/>
                            </w:tc>
                            <w:tc>
                              <w:tcPr>
                                <w:tcW w:w="4630" w:type="pct"/>
                                <w:shd w:val="clear" w:color="auto" w:fill="9D9D9D"/>
                                <w:vAlign w:val="bottom"/>
                              </w:tcPr>
                              <w:p w14:paraId="49FE5589" w14:textId="08C484C7" w:rsidR="00DF739A" w:rsidRDefault="00637A7F" w:rsidP="00EF2AF9">
                                <w:pPr>
                                  <w:pStyle w:val="NoSpacing"/>
                                  <w:spacing w:line="288" w:lineRule="auto"/>
                                  <w:ind w:left="360" w:right="360"/>
                                  <w:jc w:val="right"/>
                                  <w:rPr>
                                    <w:color w:val="FFFFFF" w:themeColor="background1"/>
                                    <w:sz w:val="28"/>
                                    <w:szCs w:val="28"/>
                                  </w:rPr>
                                </w:pPr>
                                <w:r>
                                  <w:rPr>
                                    <w:color w:val="FFFFFF" w:themeColor="background1"/>
                                    <w:sz w:val="28"/>
                                    <w:szCs w:val="28"/>
                                  </w:rPr>
                                  <w:t>1st April 2022</w:t>
                                </w:r>
                              </w:p>
                              <w:p w14:paraId="49FE558A" w14:textId="73025BFE" w:rsidR="00DF739A" w:rsidRDefault="00DF739A" w:rsidP="00EF2AF9">
                                <w:pPr>
                                  <w:pStyle w:val="NoSpacing"/>
                                  <w:spacing w:line="288" w:lineRule="auto"/>
                                  <w:ind w:left="360" w:right="360"/>
                                  <w:jc w:val="right"/>
                                  <w:rPr>
                                    <w:color w:val="FFFFFF" w:themeColor="background1"/>
                                    <w:sz w:val="28"/>
                                    <w:szCs w:val="28"/>
                                  </w:rPr>
                                </w:pPr>
                                <w:r>
                                  <w:rPr>
                                    <w:color w:val="FFFFFF" w:themeColor="background1"/>
                                    <w:sz w:val="28"/>
                                    <w:szCs w:val="28"/>
                                  </w:rPr>
                                  <w:t xml:space="preserve">Model 1 </w:t>
                                </w:r>
                                <w:r w:rsidR="008824F3">
                                  <w:rPr>
                                    <w:color w:val="FFFFFF" w:themeColor="background1"/>
                                    <w:sz w:val="28"/>
                                    <w:szCs w:val="28"/>
                                  </w:rPr>
                                  <w:t>–</w:t>
                                </w:r>
                                <w:r>
                                  <w:rPr>
                                    <w:color w:val="FFFFFF" w:themeColor="background1"/>
                                    <w:sz w:val="28"/>
                                    <w:szCs w:val="28"/>
                                  </w:rPr>
                                  <w:t xml:space="preserve"> </w:t>
                                </w:r>
                                <w:r w:rsidR="00115372">
                                  <w:rPr>
                                    <w:color w:val="FFFFFF" w:themeColor="background1"/>
                                    <w:sz w:val="28"/>
                                    <w:szCs w:val="28"/>
                                  </w:rPr>
                                  <w:t>xxxxxxxx</w:t>
                                </w:r>
                                <w:r w:rsidR="008824F3">
                                  <w:rPr>
                                    <w:color w:val="FFFFFF" w:themeColor="background1"/>
                                    <w:sz w:val="28"/>
                                    <w:szCs w:val="28"/>
                                  </w:rPr>
                                  <w:t>Pharmac</w:t>
                                </w:r>
                                <w:r w:rsidR="00063856">
                                  <w:rPr>
                                    <w:color w:val="FFFFFF" w:themeColor="background1"/>
                                    <w:sz w:val="28"/>
                                    <w:szCs w:val="28"/>
                                  </w:rPr>
                                  <w:t>y</w:t>
                                </w:r>
                              </w:p>
                              <w:p w14:paraId="49FE558B" w14:textId="77777777" w:rsidR="00DF739A" w:rsidRDefault="00DF739A" w:rsidP="002D66D1">
                                <w:pPr>
                                  <w:pStyle w:val="NoSpacing"/>
                                  <w:spacing w:line="288" w:lineRule="auto"/>
                                  <w:ind w:left="360" w:right="360"/>
                                  <w:rPr>
                                    <w:color w:val="FFFFFF" w:themeColor="background1"/>
                                    <w:sz w:val="28"/>
                                    <w:szCs w:val="28"/>
                                  </w:rPr>
                                </w:pPr>
                              </w:p>
                            </w:tc>
                          </w:tr>
                        </w:tbl>
                        <w:p w14:paraId="49FE558D" w14:textId="77777777" w:rsidR="00DF739A" w:rsidRDefault="00DF739A" w:rsidP="002D66D1">
                          <w:pPr>
                            <w:jc w:val="right"/>
                          </w:pPr>
                        </w:p>
                      </w:txbxContent>
                    </v:textbox>
                    <w10:wrap anchorx="page" anchory="page"/>
                  </v:shape>
                </w:pict>
              </mc:Fallback>
            </mc:AlternateContent>
          </w:r>
          <w:r w:rsidR="00411111">
            <w:br w:type="page"/>
          </w:r>
        </w:sdtContent>
      </w:sdt>
    </w:p>
    <w:p w14:paraId="49FE534F" w14:textId="77777777" w:rsidR="00411111" w:rsidRDefault="00411111" w:rsidP="00BD32F6">
      <w:pPr>
        <w:spacing w:after="120"/>
        <w:rPr>
          <w:rFonts w:cstheme="minorHAnsi"/>
          <w:b/>
          <w:color w:val="FF0000"/>
          <w:sz w:val="24"/>
          <w:szCs w:val="24"/>
        </w:rPr>
      </w:pPr>
    </w:p>
    <w:sdt>
      <w:sdtPr>
        <w:rPr>
          <w:rFonts w:asciiTheme="minorHAnsi" w:eastAsiaTheme="minorHAnsi" w:hAnsiTheme="minorHAnsi" w:cstheme="minorBidi"/>
          <w:color w:val="auto"/>
          <w:sz w:val="22"/>
          <w:szCs w:val="22"/>
          <w:lang w:val="en-GB"/>
        </w:rPr>
        <w:id w:val="1126276093"/>
        <w:docPartObj>
          <w:docPartGallery w:val="Table of Contents"/>
          <w:docPartUnique/>
        </w:docPartObj>
      </w:sdtPr>
      <w:sdtEndPr>
        <w:rPr>
          <w:b/>
          <w:bCs/>
          <w:noProof/>
        </w:rPr>
      </w:sdtEndPr>
      <w:sdtContent>
        <w:p w14:paraId="49FE5350" w14:textId="77777777" w:rsidR="00EF2AF9" w:rsidRPr="00B264FD" w:rsidRDefault="00EF2AF9">
          <w:pPr>
            <w:pStyle w:val="TOCHeading"/>
            <w:rPr>
              <w:color w:val="5B4D6B"/>
            </w:rPr>
          </w:pPr>
          <w:r w:rsidRPr="00B264FD">
            <w:rPr>
              <w:color w:val="5B4D6B"/>
            </w:rPr>
            <w:t>Table of Contents</w:t>
          </w:r>
        </w:p>
        <w:p w14:paraId="49FE5351" w14:textId="77777777" w:rsidR="00EF2AF9" w:rsidRDefault="00EF2AF9">
          <w:pPr>
            <w:pStyle w:val="TOC1"/>
            <w:tabs>
              <w:tab w:val="right" w:leader="dot" w:pos="10790"/>
            </w:tabs>
            <w:rPr>
              <w:rFonts w:eastAsiaTheme="minorEastAsia"/>
              <w:noProof/>
              <w:lang w:eastAsia="en-GB"/>
            </w:rPr>
          </w:pPr>
          <w:r>
            <w:fldChar w:fldCharType="begin"/>
          </w:r>
          <w:r>
            <w:instrText xml:space="preserve"> TOC \o "1-3" \h \z \u </w:instrText>
          </w:r>
          <w:r>
            <w:fldChar w:fldCharType="separate"/>
          </w:r>
          <w:hyperlink w:anchor="_Toc49166781" w:history="1">
            <w:r w:rsidRPr="004D5A5B">
              <w:rPr>
                <w:rStyle w:val="Hyperlink"/>
                <w:noProof/>
              </w:rPr>
              <w:t>SUBCONTRACT AGREEMENT</w:t>
            </w:r>
            <w:r>
              <w:rPr>
                <w:noProof/>
                <w:webHidden/>
              </w:rPr>
              <w:tab/>
            </w:r>
            <w:r>
              <w:rPr>
                <w:noProof/>
                <w:webHidden/>
              </w:rPr>
              <w:fldChar w:fldCharType="begin"/>
            </w:r>
            <w:r>
              <w:rPr>
                <w:noProof/>
                <w:webHidden/>
              </w:rPr>
              <w:instrText xml:space="preserve"> PAGEREF _Toc49166781 \h </w:instrText>
            </w:r>
            <w:r>
              <w:rPr>
                <w:noProof/>
                <w:webHidden/>
              </w:rPr>
            </w:r>
            <w:r>
              <w:rPr>
                <w:noProof/>
                <w:webHidden/>
              </w:rPr>
              <w:fldChar w:fldCharType="separate"/>
            </w:r>
            <w:r w:rsidR="008D569B">
              <w:rPr>
                <w:noProof/>
                <w:webHidden/>
              </w:rPr>
              <w:t>2</w:t>
            </w:r>
            <w:r>
              <w:rPr>
                <w:noProof/>
                <w:webHidden/>
              </w:rPr>
              <w:fldChar w:fldCharType="end"/>
            </w:r>
          </w:hyperlink>
        </w:p>
        <w:p w14:paraId="49FE5352" w14:textId="77777777" w:rsidR="00EF2AF9" w:rsidRDefault="00543212">
          <w:pPr>
            <w:pStyle w:val="TOC1"/>
            <w:tabs>
              <w:tab w:val="right" w:leader="dot" w:pos="10790"/>
            </w:tabs>
            <w:rPr>
              <w:rFonts w:eastAsiaTheme="minorEastAsia"/>
              <w:noProof/>
              <w:lang w:eastAsia="en-GB"/>
            </w:rPr>
          </w:pPr>
          <w:hyperlink w:anchor="_Toc49166782" w:history="1">
            <w:r w:rsidR="00EF2AF9" w:rsidRPr="004D5A5B">
              <w:rPr>
                <w:rStyle w:val="Hyperlink"/>
                <w:noProof/>
              </w:rPr>
              <w:t>TERMS AND CONDITIONS FOR SUBCONTRACTOR AGREEMENT</w:t>
            </w:r>
            <w:r w:rsidR="00EF2AF9">
              <w:rPr>
                <w:noProof/>
                <w:webHidden/>
              </w:rPr>
              <w:tab/>
            </w:r>
            <w:r w:rsidR="00EF2AF9">
              <w:rPr>
                <w:noProof/>
                <w:webHidden/>
              </w:rPr>
              <w:fldChar w:fldCharType="begin"/>
            </w:r>
            <w:r w:rsidR="00EF2AF9">
              <w:rPr>
                <w:noProof/>
                <w:webHidden/>
              </w:rPr>
              <w:instrText xml:space="preserve"> PAGEREF _Toc49166782 \h </w:instrText>
            </w:r>
            <w:r w:rsidR="00EF2AF9">
              <w:rPr>
                <w:noProof/>
                <w:webHidden/>
              </w:rPr>
            </w:r>
            <w:r w:rsidR="00EF2AF9">
              <w:rPr>
                <w:noProof/>
                <w:webHidden/>
              </w:rPr>
              <w:fldChar w:fldCharType="separate"/>
            </w:r>
            <w:r w:rsidR="008D569B">
              <w:rPr>
                <w:noProof/>
                <w:webHidden/>
              </w:rPr>
              <w:t>4</w:t>
            </w:r>
            <w:r w:rsidR="00EF2AF9">
              <w:rPr>
                <w:noProof/>
                <w:webHidden/>
              </w:rPr>
              <w:fldChar w:fldCharType="end"/>
            </w:r>
          </w:hyperlink>
        </w:p>
        <w:p w14:paraId="49FE5353" w14:textId="77777777" w:rsidR="00EF2AF9" w:rsidRDefault="00543212">
          <w:pPr>
            <w:pStyle w:val="TOC2"/>
            <w:tabs>
              <w:tab w:val="right" w:leader="dot" w:pos="10790"/>
            </w:tabs>
            <w:rPr>
              <w:rFonts w:eastAsiaTheme="minorEastAsia"/>
              <w:noProof/>
              <w:lang w:eastAsia="en-GB"/>
            </w:rPr>
          </w:pPr>
          <w:hyperlink w:anchor="_Toc49166783" w:history="1">
            <w:r w:rsidR="00EF2AF9" w:rsidRPr="004D5A5B">
              <w:rPr>
                <w:rStyle w:val="Hyperlink"/>
                <w:noProof/>
              </w:rPr>
              <w:t>SCHEDULE 1</w:t>
            </w:r>
            <w:r w:rsidR="00EF2AF9">
              <w:rPr>
                <w:noProof/>
                <w:webHidden/>
              </w:rPr>
              <w:tab/>
            </w:r>
            <w:r w:rsidR="00EF2AF9">
              <w:rPr>
                <w:noProof/>
                <w:webHidden/>
              </w:rPr>
              <w:fldChar w:fldCharType="begin"/>
            </w:r>
            <w:r w:rsidR="00EF2AF9">
              <w:rPr>
                <w:noProof/>
                <w:webHidden/>
              </w:rPr>
              <w:instrText xml:space="preserve"> PAGEREF _Toc49166783 \h </w:instrText>
            </w:r>
            <w:r w:rsidR="00EF2AF9">
              <w:rPr>
                <w:noProof/>
                <w:webHidden/>
              </w:rPr>
            </w:r>
            <w:r w:rsidR="00EF2AF9">
              <w:rPr>
                <w:noProof/>
                <w:webHidden/>
              </w:rPr>
              <w:fldChar w:fldCharType="separate"/>
            </w:r>
            <w:r w:rsidR="008D569B">
              <w:rPr>
                <w:noProof/>
                <w:webHidden/>
              </w:rPr>
              <w:t>17</w:t>
            </w:r>
            <w:r w:rsidR="00EF2AF9">
              <w:rPr>
                <w:noProof/>
                <w:webHidden/>
              </w:rPr>
              <w:fldChar w:fldCharType="end"/>
            </w:r>
          </w:hyperlink>
        </w:p>
        <w:p w14:paraId="49FE5354" w14:textId="77777777" w:rsidR="00EF2AF9" w:rsidRDefault="00543212">
          <w:pPr>
            <w:pStyle w:val="TOC2"/>
            <w:tabs>
              <w:tab w:val="right" w:leader="dot" w:pos="10790"/>
            </w:tabs>
            <w:rPr>
              <w:rFonts w:eastAsiaTheme="minorEastAsia"/>
              <w:noProof/>
              <w:lang w:eastAsia="en-GB"/>
            </w:rPr>
          </w:pPr>
          <w:hyperlink w:anchor="_Toc49166784" w:history="1">
            <w:r w:rsidR="00EF2AF9" w:rsidRPr="004D5A5B">
              <w:rPr>
                <w:rStyle w:val="Hyperlink"/>
                <w:noProof/>
              </w:rPr>
              <w:t>SCHEDULE 2</w:t>
            </w:r>
            <w:r w:rsidR="00EF2AF9">
              <w:rPr>
                <w:noProof/>
                <w:webHidden/>
              </w:rPr>
              <w:tab/>
            </w:r>
            <w:r w:rsidR="00EF2AF9">
              <w:rPr>
                <w:noProof/>
                <w:webHidden/>
              </w:rPr>
              <w:fldChar w:fldCharType="begin"/>
            </w:r>
            <w:r w:rsidR="00EF2AF9">
              <w:rPr>
                <w:noProof/>
                <w:webHidden/>
              </w:rPr>
              <w:instrText xml:space="preserve"> PAGEREF _Toc49166784 \h </w:instrText>
            </w:r>
            <w:r w:rsidR="00EF2AF9">
              <w:rPr>
                <w:noProof/>
                <w:webHidden/>
              </w:rPr>
            </w:r>
            <w:r w:rsidR="00EF2AF9">
              <w:rPr>
                <w:noProof/>
                <w:webHidden/>
              </w:rPr>
              <w:fldChar w:fldCharType="separate"/>
            </w:r>
            <w:r w:rsidR="008D569B">
              <w:rPr>
                <w:noProof/>
                <w:webHidden/>
              </w:rPr>
              <w:t>18</w:t>
            </w:r>
            <w:r w:rsidR="00EF2AF9">
              <w:rPr>
                <w:noProof/>
                <w:webHidden/>
              </w:rPr>
              <w:fldChar w:fldCharType="end"/>
            </w:r>
          </w:hyperlink>
        </w:p>
        <w:p w14:paraId="49FE5355" w14:textId="77777777" w:rsidR="00EF2AF9" w:rsidRDefault="00543212">
          <w:pPr>
            <w:pStyle w:val="TOC2"/>
            <w:tabs>
              <w:tab w:val="right" w:leader="dot" w:pos="10790"/>
            </w:tabs>
            <w:rPr>
              <w:rFonts w:eastAsiaTheme="minorEastAsia"/>
              <w:noProof/>
              <w:lang w:eastAsia="en-GB"/>
            </w:rPr>
          </w:pPr>
          <w:hyperlink w:anchor="_Toc49166785" w:history="1">
            <w:r w:rsidR="00EF2AF9" w:rsidRPr="004D5A5B">
              <w:rPr>
                <w:rStyle w:val="Hyperlink"/>
                <w:noProof/>
              </w:rPr>
              <w:t>SCHEDULE 3</w:t>
            </w:r>
            <w:r w:rsidR="00EF2AF9">
              <w:rPr>
                <w:noProof/>
                <w:webHidden/>
              </w:rPr>
              <w:tab/>
            </w:r>
            <w:r w:rsidR="00EF2AF9">
              <w:rPr>
                <w:noProof/>
                <w:webHidden/>
              </w:rPr>
              <w:fldChar w:fldCharType="begin"/>
            </w:r>
            <w:r w:rsidR="00EF2AF9">
              <w:rPr>
                <w:noProof/>
                <w:webHidden/>
              </w:rPr>
              <w:instrText xml:space="preserve"> PAGEREF _Toc49166785 \h </w:instrText>
            </w:r>
            <w:r w:rsidR="00EF2AF9">
              <w:rPr>
                <w:noProof/>
                <w:webHidden/>
              </w:rPr>
            </w:r>
            <w:r w:rsidR="00EF2AF9">
              <w:rPr>
                <w:noProof/>
                <w:webHidden/>
              </w:rPr>
              <w:fldChar w:fldCharType="separate"/>
            </w:r>
            <w:r w:rsidR="008D569B">
              <w:rPr>
                <w:noProof/>
                <w:webHidden/>
              </w:rPr>
              <w:t>19</w:t>
            </w:r>
            <w:r w:rsidR="00EF2AF9">
              <w:rPr>
                <w:noProof/>
                <w:webHidden/>
              </w:rPr>
              <w:fldChar w:fldCharType="end"/>
            </w:r>
          </w:hyperlink>
        </w:p>
        <w:p w14:paraId="49FE5356" w14:textId="77777777" w:rsidR="00EF2AF9" w:rsidRDefault="00543212">
          <w:pPr>
            <w:pStyle w:val="TOC2"/>
            <w:tabs>
              <w:tab w:val="right" w:leader="dot" w:pos="10790"/>
            </w:tabs>
            <w:rPr>
              <w:rFonts w:eastAsiaTheme="minorEastAsia"/>
              <w:noProof/>
              <w:lang w:eastAsia="en-GB"/>
            </w:rPr>
          </w:pPr>
          <w:hyperlink w:anchor="_Toc49166786" w:history="1">
            <w:r w:rsidR="00EF2AF9" w:rsidRPr="004D5A5B">
              <w:rPr>
                <w:rStyle w:val="Hyperlink"/>
                <w:noProof/>
              </w:rPr>
              <w:t>SCHEDULE 4</w:t>
            </w:r>
            <w:r w:rsidR="00EF2AF9">
              <w:rPr>
                <w:noProof/>
                <w:webHidden/>
              </w:rPr>
              <w:tab/>
            </w:r>
            <w:r w:rsidR="00EF2AF9">
              <w:rPr>
                <w:noProof/>
                <w:webHidden/>
              </w:rPr>
              <w:fldChar w:fldCharType="begin"/>
            </w:r>
            <w:r w:rsidR="00EF2AF9">
              <w:rPr>
                <w:noProof/>
                <w:webHidden/>
              </w:rPr>
              <w:instrText xml:space="preserve"> PAGEREF _Toc49166786 \h </w:instrText>
            </w:r>
            <w:r w:rsidR="00EF2AF9">
              <w:rPr>
                <w:noProof/>
                <w:webHidden/>
              </w:rPr>
            </w:r>
            <w:r w:rsidR="00EF2AF9">
              <w:rPr>
                <w:noProof/>
                <w:webHidden/>
              </w:rPr>
              <w:fldChar w:fldCharType="separate"/>
            </w:r>
            <w:r w:rsidR="008D569B">
              <w:rPr>
                <w:noProof/>
                <w:webHidden/>
              </w:rPr>
              <w:t>20</w:t>
            </w:r>
            <w:r w:rsidR="00EF2AF9">
              <w:rPr>
                <w:noProof/>
                <w:webHidden/>
              </w:rPr>
              <w:fldChar w:fldCharType="end"/>
            </w:r>
          </w:hyperlink>
        </w:p>
        <w:p w14:paraId="49FE5357" w14:textId="77777777" w:rsidR="00EF2AF9" w:rsidRDefault="00543212">
          <w:pPr>
            <w:pStyle w:val="TOC1"/>
            <w:tabs>
              <w:tab w:val="right" w:leader="dot" w:pos="10790"/>
            </w:tabs>
            <w:rPr>
              <w:rFonts w:eastAsiaTheme="minorEastAsia"/>
              <w:noProof/>
              <w:lang w:eastAsia="en-GB"/>
            </w:rPr>
          </w:pPr>
          <w:hyperlink w:anchor="_Toc49166787" w:history="1">
            <w:r w:rsidR="00EF2AF9" w:rsidRPr="004D5A5B">
              <w:rPr>
                <w:rStyle w:val="Hyperlink"/>
                <w:noProof/>
              </w:rPr>
              <w:t>Appendix 1: Service specification and standards</w:t>
            </w:r>
            <w:r w:rsidR="00EF2AF9">
              <w:rPr>
                <w:noProof/>
                <w:webHidden/>
              </w:rPr>
              <w:tab/>
            </w:r>
            <w:r w:rsidR="00EF2AF9">
              <w:rPr>
                <w:noProof/>
                <w:webHidden/>
              </w:rPr>
              <w:fldChar w:fldCharType="begin"/>
            </w:r>
            <w:r w:rsidR="00EF2AF9">
              <w:rPr>
                <w:noProof/>
                <w:webHidden/>
              </w:rPr>
              <w:instrText xml:space="preserve"> PAGEREF _Toc49166787 \h </w:instrText>
            </w:r>
            <w:r w:rsidR="00EF2AF9">
              <w:rPr>
                <w:noProof/>
                <w:webHidden/>
              </w:rPr>
            </w:r>
            <w:r w:rsidR="00EF2AF9">
              <w:rPr>
                <w:noProof/>
                <w:webHidden/>
              </w:rPr>
              <w:fldChar w:fldCharType="separate"/>
            </w:r>
            <w:r w:rsidR="008D569B">
              <w:rPr>
                <w:noProof/>
                <w:webHidden/>
              </w:rPr>
              <w:t>21</w:t>
            </w:r>
            <w:r w:rsidR="00EF2AF9">
              <w:rPr>
                <w:noProof/>
                <w:webHidden/>
              </w:rPr>
              <w:fldChar w:fldCharType="end"/>
            </w:r>
          </w:hyperlink>
        </w:p>
        <w:p w14:paraId="49FE5358" w14:textId="77777777" w:rsidR="00EF2AF9" w:rsidRDefault="00543212">
          <w:pPr>
            <w:pStyle w:val="TOC1"/>
            <w:tabs>
              <w:tab w:val="right" w:leader="dot" w:pos="10790"/>
            </w:tabs>
            <w:rPr>
              <w:rFonts w:eastAsiaTheme="minorEastAsia"/>
              <w:noProof/>
              <w:lang w:eastAsia="en-GB"/>
            </w:rPr>
          </w:pPr>
          <w:hyperlink w:anchor="_Toc49166788" w:history="1">
            <w:r w:rsidR="00EF2AF9" w:rsidRPr="004D5A5B">
              <w:rPr>
                <w:rStyle w:val="Hyperlink"/>
                <w:noProof/>
              </w:rPr>
              <w:t>Appendix 2: Invoice template</w:t>
            </w:r>
            <w:r w:rsidR="00EF2AF9">
              <w:rPr>
                <w:noProof/>
                <w:webHidden/>
              </w:rPr>
              <w:tab/>
            </w:r>
            <w:r w:rsidR="00EF2AF9">
              <w:rPr>
                <w:noProof/>
                <w:webHidden/>
              </w:rPr>
              <w:fldChar w:fldCharType="begin"/>
            </w:r>
            <w:r w:rsidR="00EF2AF9">
              <w:rPr>
                <w:noProof/>
                <w:webHidden/>
              </w:rPr>
              <w:instrText xml:space="preserve"> PAGEREF _Toc49166788 \h </w:instrText>
            </w:r>
            <w:r w:rsidR="00EF2AF9">
              <w:rPr>
                <w:noProof/>
                <w:webHidden/>
              </w:rPr>
            </w:r>
            <w:r w:rsidR="00EF2AF9">
              <w:rPr>
                <w:noProof/>
                <w:webHidden/>
              </w:rPr>
              <w:fldChar w:fldCharType="separate"/>
            </w:r>
            <w:r w:rsidR="008D569B">
              <w:rPr>
                <w:noProof/>
                <w:webHidden/>
              </w:rPr>
              <w:t>22</w:t>
            </w:r>
            <w:r w:rsidR="00EF2AF9">
              <w:rPr>
                <w:noProof/>
                <w:webHidden/>
              </w:rPr>
              <w:fldChar w:fldCharType="end"/>
            </w:r>
          </w:hyperlink>
        </w:p>
        <w:p w14:paraId="49FE5359" w14:textId="77777777" w:rsidR="00EF2AF9" w:rsidRDefault="00EF2AF9">
          <w:r>
            <w:rPr>
              <w:b/>
              <w:bCs/>
              <w:noProof/>
            </w:rPr>
            <w:fldChar w:fldCharType="end"/>
          </w:r>
        </w:p>
      </w:sdtContent>
    </w:sdt>
    <w:p w14:paraId="49FE535A" w14:textId="77777777" w:rsidR="00411111" w:rsidRPr="000F463A" w:rsidRDefault="00411111" w:rsidP="000F463A">
      <w:pPr>
        <w:rPr>
          <w:rFonts w:ascii="Calibri" w:hAnsi="Calibri"/>
        </w:rPr>
      </w:pPr>
    </w:p>
    <w:p w14:paraId="49FE535B" w14:textId="77777777" w:rsidR="00411111" w:rsidRDefault="00411111">
      <w:pPr>
        <w:rPr>
          <w:rFonts w:ascii="Calibri" w:hAnsi="Calibri"/>
        </w:rPr>
      </w:pPr>
      <w:r>
        <w:rPr>
          <w:rFonts w:ascii="Calibri" w:hAnsi="Calibri"/>
        </w:rPr>
        <w:br w:type="page"/>
      </w:r>
    </w:p>
    <w:p w14:paraId="49FE535C" w14:textId="77777777" w:rsidR="00411111" w:rsidRPr="00565E50" w:rsidRDefault="00E260D9" w:rsidP="00E260D9">
      <w:pPr>
        <w:pStyle w:val="Heading1"/>
        <w:tabs>
          <w:tab w:val="left" w:pos="2370"/>
          <w:tab w:val="center" w:pos="5400"/>
        </w:tabs>
        <w:rPr>
          <w:b/>
          <w:bCs/>
        </w:rPr>
      </w:pPr>
      <w:bookmarkStart w:id="0" w:name="_Toc49166781"/>
      <w:r>
        <w:lastRenderedPageBreak/>
        <w:tab/>
      </w:r>
      <w:r>
        <w:tab/>
      </w:r>
      <w:r w:rsidR="00411111" w:rsidRPr="00565E50">
        <w:rPr>
          <w:b/>
          <w:bCs/>
          <w:color w:val="5B4D6B"/>
        </w:rPr>
        <w:t>SUBCONTRACT AGREEMENT</w:t>
      </w:r>
      <w:bookmarkEnd w:id="0"/>
    </w:p>
    <w:p w14:paraId="49FE535D" w14:textId="77777777" w:rsidR="00411111" w:rsidRPr="00A6702F" w:rsidRDefault="00411111" w:rsidP="00A6702F">
      <w:pPr>
        <w:jc w:val="center"/>
        <w:rPr>
          <w:rFonts w:ascii="Calibri" w:hAnsi="Calibri"/>
        </w:rPr>
      </w:pPr>
      <w:r>
        <w:rPr>
          <w:rFonts w:ascii="Calibri" w:hAnsi="Calibri"/>
        </w:rPr>
        <w:t>Between</w:t>
      </w:r>
    </w:p>
    <w:p w14:paraId="49FE535E" w14:textId="77777777" w:rsidR="00411111" w:rsidRPr="008E4FAE" w:rsidRDefault="00411111" w:rsidP="00A6702F">
      <w:pPr>
        <w:jc w:val="center"/>
        <w:rPr>
          <w:rFonts w:ascii="Calibri" w:hAnsi="Calibri"/>
          <w:b/>
        </w:rPr>
      </w:pPr>
      <w:r>
        <w:rPr>
          <w:rFonts w:ascii="Calibri" w:hAnsi="Calibri"/>
          <w:b/>
        </w:rPr>
        <w:t>Everyone Health Ltd</w:t>
      </w:r>
    </w:p>
    <w:p w14:paraId="49FE535F" w14:textId="34AA0ED2" w:rsidR="00411111" w:rsidRDefault="00411111" w:rsidP="00EF2AF9">
      <w:pPr>
        <w:jc w:val="center"/>
        <w:rPr>
          <w:rFonts w:ascii="Calibri" w:hAnsi="Calibri"/>
        </w:rPr>
      </w:pPr>
      <w:r>
        <w:rPr>
          <w:rFonts w:ascii="Calibri" w:hAnsi="Calibri"/>
        </w:rPr>
        <w:t>And</w:t>
      </w:r>
    </w:p>
    <w:p w14:paraId="52287E86" w14:textId="0FC8E39A" w:rsidR="006C504B" w:rsidRDefault="006C504B" w:rsidP="00EF2AF9">
      <w:pPr>
        <w:jc w:val="center"/>
        <w:rPr>
          <w:rFonts w:ascii="Calibri" w:hAnsi="Calibri"/>
        </w:rPr>
      </w:pPr>
      <w:r w:rsidRPr="006C504B">
        <w:rPr>
          <w:rFonts w:ascii="Calibri" w:hAnsi="Calibri"/>
          <w:highlight w:val="yellow"/>
        </w:rPr>
        <w:t>XXXXXXXXX</w:t>
      </w:r>
    </w:p>
    <w:p w14:paraId="49FE5361" w14:textId="44A81C3C" w:rsidR="00411111" w:rsidRPr="00EF2AF9" w:rsidRDefault="00411111" w:rsidP="00EF2AF9">
      <w:pPr>
        <w:pStyle w:val="Standard"/>
        <w:ind w:left="567" w:right="594"/>
        <w:jc w:val="both"/>
        <w:rPr>
          <w:rFonts w:asciiTheme="minorHAnsi" w:eastAsiaTheme="minorHAnsi" w:hAnsiTheme="minorHAnsi" w:cstheme="minorHAnsi"/>
          <w:b/>
          <w:color w:val="1D1B11" w:themeColor="background2" w:themeShade="1A"/>
        </w:rPr>
      </w:pPr>
      <w:r>
        <w:t xml:space="preserve">This subcontractor agreement is entered into on hereinafter referred to as the Agreement, between </w:t>
      </w:r>
      <w:r>
        <w:rPr>
          <w:b/>
        </w:rPr>
        <w:t>Everyone Health</w:t>
      </w:r>
      <w:r w:rsidR="00565E50">
        <w:rPr>
          <w:b/>
        </w:rPr>
        <w:t xml:space="preserve"> Ltd</w:t>
      </w:r>
      <w:r w:rsidRPr="00D05950">
        <w:rPr>
          <w:color w:val="0000FF"/>
        </w:rPr>
        <w:t xml:space="preserve"> </w:t>
      </w:r>
      <w:r>
        <w:t xml:space="preserve">(hereinafter referred to as the Company) </w:t>
      </w:r>
      <w:r w:rsidRPr="00B91B23">
        <w:t>and</w:t>
      </w:r>
      <w:r w:rsidR="00D1437A">
        <w:t xml:space="preserve"> </w:t>
      </w:r>
      <w:r w:rsidR="00176459">
        <w:t xml:space="preserve">Peaches Pharmacy </w:t>
      </w:r>
      <w:r>
        <w:t xml:space="preserve">(hereinafter referred to as the Subcontractor). </w:t>
      </w:r>
    </w:p>
    <w:p w14:paraId="49FE5362" w14:textId="13D2CCFD" w:rsidR="00411111" w:rsidRDefault="00411111" w:rsidP="00EF2AF9">
      <w:pPr>
        <w:tabs>
          <w:tab w:val="left" w:pos="360"/>
        </w:tabs>
        <w:ind w:left="567" w:right="594"/>
        <w:jc w:val="both"/>
        <w:rPr>
          <w:rFonts w:ascii="Calibri" w:hAnsi="Calibri"/>
          <w:lang w:val="en-US"/>
        </w:rPr>
      </w:pPr>
      <w:r w:rsidRPr="006A0C70">
        <w:rPr>
          <w:rFonts w:ascii="Calibri" w:hAnsi="Calibri"/>
        </w:rPr>
        <w:t>This Sub Contractor Agreement (t</w:t>
      </w:r>
      <w:r>
        <w:rPr>
          <w:rFonts w:ascii="Calibri" w:hAnsi="Calibri"/>
        </w:rPr>
        <w:t xml:space="preserve">he Agreement) is effective </w:t>
      </w:r>
      <w:r w:rsidRPr="00001190">
        <w:rPr>
          <w:rFonts w:ascii="Calibri" w:hAnsi="Calibri"/>
        </w:rPr>
        <w:t>from</w:t>
      </w:r>
      <w:r w:rsidR="00D1437A" w:rsidRPr="00D1437A">
        <w:rPr>
          <w:rFonts w:cstheme="minorHAnsi"/>
          <w:b/>
          <w:color w:val="1D1B11" w:themeColor="background2" w:themeShade="1A"/>
        </w:rPr>
        <w:t xml:space="preserve"> </w:t>
      </w:r>
      <w:r w:rsidR="00582BA1">
        <w:rPr>
          <w:rFonts w:cstheme="minorHAnsi"/>
          <w:b/>
          <w:color w:val="1D1B11" w:themeColor="background2" w:themeShade="1A"/>
        </w:rPr>
        <w:t>1st April 2022</w:t>
      </w:r>
      <w:r w:rsidR="00821C5D">
        <w:rPr>
          <w:rFonts w:cstheme="minorHAnsi"/>
          <w:b/>
          <w:color w:val="1D1B11" w:themeColor="background2" w:themeShade="1A"/>
        </w:rPr>
        <w:t xml:space="preserve"> </w:t>
      </w:r>
      <w:r>
        <w:rPr>
          <w:rFonts w:ascii="Calibri" w:hAnsi="Calibri"/>
          <w:lang w:val="en-US"/>
        </w:rPr>
        <w:t xml:space="preserve">until </w:t>
      </w:r>
      <w:r w:rsidR="00582BA1">
        <w:rPr>
          <w:rFonts w:ascii="Calibri" w:hAnsi="Calibri"/>
          <w:b/>
          <w:lang w:val="en-US"/>
        </w:rPr>
        <w:t>30th June 2022</w:t>
      </w:r>
      <w:r>
        <w:rPr>
          <w:rFonts w:ascii="Calibri" w:hAnsi="Calibri"/>
          <w:lang w:val="en-US"/>
        </w:rPr>
        <w:t xml:space="preserve"> (the Term) </w:t>
      </w:r>
      <w:r w:rsidR="00821C5D">
        <w:rPr>
          <w:rFonts w:ascii="Calibri" w:hAnsi="Calibri"/>
          <w:lang w:val="en-US"/>
        </w:rPr>
        <w:t xml:space="preserve">with agreed monthly </w:t>
      </w:r>
      <w:r w:rsidRPr="009501A2">
        <w:rPr>
          <w:rFonts w:ascii="Calibri" w:hAnsi="Calibri"/>
          <w:lang w:val="en-US"/>
        </w:rPr>
        <w:t>review</w:t>
      </w:r>
      <w:r w:rsidR="00821C5D">
        <w:rPr>
          <w:rFonts w:ascii="Calibri" w:hAnsi="Calibri"/>
          <w:lang w:val="en-US"/>
        </w:rPr>
        <w:t>s</w:t>
      </w:r>
      <w:r w:rsidRPr="009501A2">
        <w:rPr>
          <w:rFonts w:ascii="Calibri" w:hAnsi="Calibri"/>
          <w:lang w:val="en-US"/>
        </w:rPr>
        <w:t>.</w:t>
      </w:r>
      <w:r>
        <w:rPr>
          <w:rFonts w:ascii="Calibri" w:hAnsi="Calibri"/>
          <w:lang w:val="en-US"/>
        </w:rPr>
        <w:t xml:space="preserve">  This Term can be extended or termi</w:t>
      </w:r>
      <w:r w:rsidR="00821C5D">
        <w:rPr>
          <w:rFonts w:ascii="Calibri" w:hAnsi="Calibri"/>
          <w:lang w:val="en-US"/>
        </w:rPr>
        <w:t xml:space="preserve">nated subject to not less than </w:t>
      </w:r>
      <w:r w:rsidR="003209AA">
        <w:rPr>
          <w:rFonts w:ascii="Calibri" w:hAnsi="Calibri"/>
          <w:lang w:val="en-US"/>
        </w:rPr>
        <w:t>4</w:t>
      </w:r>
      <w:r>
        <w:rPr>
          <w:rFonts w:ascii="Calibri" w:hAnsi="Calibri"/>
          <w:lang w:val="en-US"/>
        </w:rPr>
        <w:t xml:space="preserve"> </w:t>
      </w:r>
      <w:r w:rsidR="00565E50">
        <w:rPr>
          <w:rFonts w:ascii="Calibri" w:hAnsi="Calibri"/>
          <w:lang w:val="en-US"/>
        </w:rPr>
        <w:t>week</w:t>
      </w:r>
      <w:r>
        <w:rPr>
          <w:rFonts w:ascii="Calibri" w:hAnsi="Calibri"/>
          <w:lang w:val="en-US"/>
        </w:rPr>
        <w:t>s prior notice ahead of the termination date.</w:t>
      </w:r>
    </w:p>
    <w:p w14:paraId="49FE5363" w14:textId="77777777" w:rsidR="00411111" w:rsidRDefault="00411111" w:rsidP="00EF2AF9">
      <w:pPr>
        <w:tabs>
          <w:tab w:val="left" w:pos="360"/>
        </w:tabs>
        <w:ind w:left="567" w:right="594"/>
        <w:jc w:val="both"/>
        <w:rPr>
          <w:rFonts w:ascii="Calibri" w:hAnsi="Calibri"/>
        </w:rPr>
      </w:pPr>
      <w:r>
        <w:rPr>
          <w:rFonts w:ascii="Calibri" w:hAnsi="Calibri"/>
          <w:lang w:val="en-US"/>
        </w:rPr>
        <w:t xml:space="preserve">The agreement supersedes any previous agreement. </w:t>
      </w:r>
    </w:p>
    <w:p w14:paraId="49FE5364" w14:textId="77777777" w:rsidR="00411111" w:rsidRPr="00C4098D" w:rsidRDefault="00411111" w:rsidP="00EF2AF9">
      <w:pPr>
        <w:ind w:left="567" w:right="594"/>
        <w:jc w:val="both"/>
        <w:rPr>
          <w:rFonts w:ascii="Calibri" w:hAnsi="Calibri"/>
          <w:b/>
        </w:rPr>
      </w:pPr>
      <w:r>
        <w:rPr>
          <w:rFonts w:ascii="Calibri" w:hAnsi="Calibri"/>
        </w:rPr>
        <w:t>The terms and conditions in this Agreement together with any attachments constitute the entire agreement between the</w:t>
      </w:r>
      <w:r w:rsidRPr="008E4FAE">
        <w:rPr>
          <w:rFonts w:ascii="Calibri" w:hAnsi="Calibri"/>
          <w:b/>
        </w:rPr>
        <w:t xml:space="preserve"> COMPANY</w:t>
      </w:r>
      <w:r>
        <w:rPr>
          <w:rFonts w:ascii="Calibri" w:hAnsi="Calibri"/>
          <w:b/>
        </w:rPr>
        <w:t xml:space="preserve"> </w:t>
      </w:r>
      <w:r>
        <w:rPr>
          <w:rFonts w:ascii="Calibri" w:hAnsi="Calibri"/>
        </w:rPr>
        <w:t xml:space="preserve">and </w:t>
      </w:r>
      <w:r w:rsidRPr="008E4FAE">
        <w:rPr>
          <w:rFonts w:ascii="Calibri" w:hAnsi="Calibri"/>
          <w:b/>
        </w:rPr>
        <w:t>SUBCONTRACTOR</w:t>
      </w:r>
      <w:r>
        <w:rPr>
          <w:rFonts w:ascii="Calibri" w:hAnsi="Calibri"/>
          <w:b/>
        </w:rPr>
        <w:t xml:space="preserve">, </w:t>
      </w:r>
      <w:r w:rsidRPr="00EC5918">
        <w:rPr>
          <w:rFonts w:ascii="Calibri" w:hAnsi="Calibri"/>
        </w:rPr>
        <w:t>collectively known as</w:t>
      </w:r>
      <w:r>
        <w:rPr>
          <w:rFonts w:ascii="Calibri" w:hAnsi="Calibri"/>
          <w:b/>
        </w:rPr>
        <w:t xml:space="preserve"> ‘THE PARTIES.’</w:t>
      </w:r>
    </w:p>
    <w:p w14:paraId="49FE5365" w14:textId="77777777" w:rsidR="00411111" w:rsidRPr="000F463A" w:rsidRDefault="00411111" w:rsidP="00EF2AF9">
      <w:pPr>
        <w:ind w:left="567" w:right="594"/>
        <w:jc w:val="both"/>
        <w:rPr>
          <w:rFonts w:ascii="Calibri" w:hAnsi="Calibri"/>
        </w:rPr>
      </w:pPr>
      <w:r>
        <w:rPr>
          <w:rFonts w:ascii="Calibri" w:hAnsi="Calibri"/>
        </w:rPr>
        <w:t>This Agreement comprises:</w:t>
      </w:r>
    </w:p>
    <w:p w14:paraId="49FE5366" w14:textId="77777777" w:rsidR="00411111" w:rsidRPr="000F463A" w:rsidRDefault="00411111" w:rsidP="00EF2AF9">
      <w:pPr>
        <w:pStyle w:val="ListParagraph"/>
        <w:numPr>
          <w:ilvl w:val="0"/>
          <w:numId w:val="16"/>
        </w:numPr>
        <w:tabs>
          <w:tab w:val="left" w:pos="993"/>
        </w:tabs>
        <w:ind w:left="567" w:right="594" w:firstLine="0"/>
        <w:jc w:val="both"/>
        <w:rPr>
          <w:rFonts w:ascii="Calibri" w:hAnsi="Calibri"/>
        </w:rPr>
      </w:pPr>
      <w:r w:rsidRPr="000F463A">
        <w:rPr>
          <w:rFonts w:ascii="Calibri" w:hAnsi="Calibri"/>
        </w:rPr>
        <w:t>the signature page</w:t>
      </w:r>
    </w:p>
    <w:p w14:paraId="49FE5367" w14:textId="77777777" w:rsidR="00411111" w:rsidRDefault="00411111" w:rsidP="00EF2AF9">
      <w:pPr>
        <w:pStyle w:val="ListParagraph"/>
        <w:numPr>
          <w:ilvl w:val="0"/>
          <w:numId w:val="16"/>
        </w:numPr>
        <w:tabs>
          <w:tab w:val="left" w:pos="993"/>
        </w:tabs>
        <w:ind w:left="567" w:right="594" w:firstLine="0"/>
        <w:jc w:val="both"/>
        <w:rPr>
          <w:rFonts w:ascii="Calibri" w:hAnsi="Calibri"/>
        </w:rPr>
      </w:pPr>
      <w:r w:rsidRPr="000F463A">
        <w:rPr>
          <w:rFonts w:ascii="Calibri" w:hAnsi="Calibri"/>
        </w:rPr>
        <w:t xml:space="preserve">the </w:t>
      </w:r>
      <w:r>
        <w:rPr>
          <w:rFonts w:ascii="Calibri" w:hAnsi="Calibri"/>
        </w:rPr>
        <w:t>Terms and</w:t>
      </w:r>
      <w:r w:rsidRPr="000F463A">
        <w:rPr>
          <w:rFonts w:ascii="Calibri" w:hAnsi="Calibri"/>
        </w:rPr>
        <w:t xml:space="preserve"> Conditions</w:t>
      </w:r>
    </w:p>
    <w:p w14:paraId="49FE5368" w14:textId="77777777" w:rsidR="00411111" w:rsidRDefault="00411111" w:rsidP="00EF2AF9">
      <w:pPr>
        <w:pStyle w:val="ListParagraph"/>
        <w:numPr>
          <w:ilvl w:val="0"/>
          <w:numId w:val="16"/>
        </w:numPr>
        <w:tabs>
          <w:tab w:val="left" w:pos="993"/>
        </w:tabs>
        <w:ind w:left="567" w:right="594" w:firstLine="0"/>
        <w:jc w:val="both"/>
        <w:rPr>
          <w:rFonts w:ascii="Calibri" w:hAnsi="Calibri"/>
        </w:rPr>
      </w:pPr>
      <w:r w:rsidRPr="000F463A">
        <w:rPr>
          <w:rFonts w:ascii="Calibri" w:hAnsi="Calibri"/>
        </w:rPr>
        <w:t>Schedule 1 – The Services</w:t>
      </w:r>
    </w:p>
    <w:p w14:paraId="49FE5369" w14:textId="77777777" w:rsidR="00411111" w:rsidRDefault="00411111" w:rsidP="00EF2AF9">
      <w:pPr>
        <w:pStyle w:val="ListParagraph"/>
        <w:numPr>
          <w:ilvl w:val="0"/>
          <w:numId w:val="16"/>
        </w:numPr>
        <w:tabs>
          <w:tab w:val="left" w:pos="993"/>
        </w:tabs>
        <w:ind w:left="567" w:right="594" w:firstLine="0"/>
        <w:jc w:val="both"/>
        <w:rPr>
          <w:rFonts w:ascii="Calibri" w:hAnsi="Calibri"/>
        </w:rPr>
      </w:pPr>
      <w:r w:rsidRPr="000F463A">
        <w:rPr>
          <w:rFonts w:ascii="Calibri" w:hAnsi="Calibri"/>
        </w:rPr>
        <w:t>Schedule 2 – Service Fees</w:t>
      </w:r>
    </w:p>
    <w:p w14:paraId="49FE536A" w14:textId="77777777" w:rsidR="00411111" w:rsidRDefault="00411111" w:rsidP="00EF2AF9">
      <w:pPr>
        <w:pStyle w:val="ListParagraph"/>
        <w:numPr>
          <w:ilvl w:val="0"/>
          <w:numId w:val="16"/>
        </w:numPr>
        <w:tabs>
          <w:tab w:val="left" w:pos="993"/>
        </w:tabs>
        <w:ind w:left="567" w:right="594" w:firstLine="0"/>
        <w:jc w:val="both"/>
        <w:rPr>
          <w:rFonts w:ascii="Calibri" w:hAnsi="Calibri"/>
        </w:rPr>
      </w:pPr>
      <w:r w:rsidRPr="000F463A">
        <w:rPr>
          <w:rFonts w:ascii="Calibri" w:hAnsi="Calibri"/>
        </w:rPr>
        <w:t>Schedule 3 – Agreed Premises</w:t>
      </w:r>
    </w:p>
    <w:p w14:paraId="49FE536B" w14:textId="77777777" w:rsidR="00411111" w:rsidRDefault="00411111" w:rsidP="00EF2AF9">
      <w:pPr>
        <w:pStyle w:val="ListParagraph"/>
        <w:numPr>
          <w:ilvl w:val="0"/>
          <w:numId w:val="16"/>
        </w:numPr>
        <w:tabs>
          <w:tab w:val="left" w:pos="993"/>
        </w:tabs>
        <w:ind w:left="567" w:right="594" w:firstLine="0"/>
        <w:jc w:val="both"/>
        <w:rPr>
          <w:rFonts w:ascii="Calibri" w:hAnsi="Calibri"/>
        </w:rPr>
      </w:pPr>
      <w:r w:rsidRPr="000F463A">
        <w:rPr>
          <w:rFonts w:ascii="Calibri" w:hAnsi="Calibri"/>
        </w:rPr>
        <w:t>Schedule 4 – Nominated Officers</w:t>
      </w:r>
    </w:p>
    <w:p w14:paraId="49FE536C" w14:textId="77777777" w:rsidR="00411111" w:rsidRPr="000F463A" w:rsidRDefault="00EA7E1B" w:rsidP="00565E50">
      <w:pPr>
        <w:ind w:left="567" w:right="-11"/>
        <w:jc w:val="both"/>
        <w:rPr>
          <w:rFonts w:ascii="Calibri" w:hAnsi="Calibri"/>
        </w:rPr>
      </w:pPr>
      <w:r w:rsidRPr="000F463A">
        <w:rPr>
          <w:rFonts w:ascii="Calibri" w:hAnsi="Calibri"/>
        </w:rPr>
        <w:t>Which</w:t>
      </w:r>
      <w:r w:rsidR="00411111" w:rsidRPr="000F463A">
        <w:rPr>
          <w:rFonts w:ascii="Calibri" w:hAnsi="Calibri"/>
        </w:rPr>
        <w:t xml:space="preserve"> in the event of any conflict shall take precedence in the order in which they appear above.  The Agreement effected by the signatures of the Parties constitutes the entire agreement between the Parties relating to the Services and supersedes all prior negotiations, representations or understandings whether written or oral.  This Agreement may only be amended in writing in accordance with clause 6 of the Conditions.</w:t>
      </w:r>
    </w:p>
    <w:p w14:paraId="49FE536D" w14:textId="77777777" w:rsidR="00411111" w:rsidRPr="000F463A" w:rsidRDefault="00411111" w:rsidP="000F463A">
      <w:pPr>
        <w:jc w:val="both"/>
        <w:rPr>
          <w:rFonts w:ascii="Calibri" w:hAnsi="Calibri"/>
        </w:rPr>
      </w:pPr>
    </w:p>
    <w:p w14:paraId="49FE536E" w14:textId="77777777" w:rsidR="00411111" w:rsidRDefault="00411111" w:rsidP="000F463A">
      <w:pPr>
        <w:jc w:val="both"/>
        <w:rPr>
          <w:rFonts w:ascii="Calibri" w:hAnsi="Calibri"/>
        </w:rPr>
      </w:pPr>
      <w:r w:rsidRPr="000F463A">
        <w:rPr>
          <w:rFonts w:ascii="Calibri" w:hAnsi="Calibri"/>
        </w:rPr>
        <w:t xml:space="preserve"> </w:t>
      </w:r>
      <w:r>
        <w:rPr>
          <w:rFonts w:ascii="Calibri" w:hAnsi="Calibri"/>
        </w:rPr>
        <w:br w:type="page"/>
      </w:r>
    </w:p>
    <w:p w14:paraId="49FE536F" w14:textId="77777777" w:rsidR="00411111" w:rsidRDefault="00411111" w:rsidP="00EC5918">
      <w:pPr>
        <w:jc w:val="both"/>
        <w:rPr>
          <w:rFonts w:ascii="Calibri" w:hAnsi="Calibri"/>
        </w:rPr>
      </w:pPr>
    </w:p>
    <w:p w14:paraId="49FE5370" w14:textId="77777777" w:rsidR="00411111" w:rsidRPr="00565E50" w:rsidRDefault="00411111" w:rsidP="000D613D">
      <w:pPr>
        <w:jc w:val="center"/>
        <w:rPr>
          <w:rFonts w:ascii="Cambria" w:hAnsi="Cambria"/>
          <w:b/>
          <w:color w:val="5B4D6B"/>
          <w:sz w:val="32"/>
          <w:szCs w:val="32"/>
        </w:rPr>
      </w:pPr>
      <w:r w:rsidRPr="00565E50">
        <w:rPr>
          <w:rFonts w:ascii="Cambria" w:hAnsi="Cambria"/>
          <w:b/>
          <w:color w:val="5B4D6B"/>
          <w:sz w:val="32"/>
          <w:szCs w:val="32"/>
        </w:rPr>
        <w:t>THE SIGNATURE PAGE</w:t>
      </w:r>
    </w:p>
    <w:p w14:paraId="49FE5371" w14:textId="2CEF79D9" w:rsidR="00411111" w:rsidRPr="00C61135" w:rsidRDefault="00411111" w:rsidP="00C61135">
      <w:pPr>
        <w:jc w:val="both"/>
        <w:rPr>
          <w:rFonts w:ascii="Times New Roman" w:hAnsi="Times New Roman"/>
        </w:rPr>
      </w:pPr>
      <w:r w:rsidRPr="000D613D">
        <w:rPr>
          <w:rFonts w:ascii="Calibri" w:hAnsi="Calibri"/>
        </w:rPr>
        <w:t xml:space="preserve">The Company trading as </w:t>
      </w:r>
      <w:r w:rsidRPr="000D613D">
        <w:rPr>
          <w:rFonts w:ascii="Calibri" w:hAnsi="Calibri"/>
          <w:b/>
        </w:rPr>
        <w:t>Everyone Health</w:t>
      </w:r>
      <w:r w:rsidR="00565E50">
        <w:rPr>
          <w:rFonts w:ascii="Calibri" w:hAnsi="Calibri"/>
          <w:b/>
        </w:rPr>
        <w:t xml:space="preserve"> Ltd</w:t>
      </w:r>
      <w:r w:rsidRPr="000D613D">
        <w:rPr>
          <w:rFonts w:ascii="Calibri" w:hAnsi="Calibri"/>
        </w:rPr>
        <w:t xml:space="preserve"> and the Subcontractor</w:t>
      </w:r>
      <w:r>
        <w:rPr>
          <w:rFonts w:ascii="Calibri" w:hAnsi="Calibri"/>
        </w:rPr>
        <w:t xml:space="preserve"> </w:t>
      </w:r>
      <w:r w:rsidR="00176459">
        <w:rPr>
          <w:rFonts w:ascii="Calibri" w:hAnsi="Calibri"/>
        </w:rPr>
        <w:t xml:space="preserve">Peaches Pharmacy </w:t>
      </w:r>
      <w:r w:rsidRPr="000D613D">
        <w:rPr>
          <w:rFonts w:ascii="Calibri" w:hAnsi="Calibri"/>
        </w:rPr>
        <w:t>agree to the terms, covenants and conditions of the agreement herein.</w:t>
      </w:r>
    </w:p>
    <w:p w14:paraId="49FE5372" w14:textId="77777777" w:rsidR="00411111" w:rsidRPr="000D613D" w:rsidRDefault="00411111" w:rsidP="000D613D">
      <w:pPr>
        <w:tabs>
          <w:tab w:val="left" w:pos="360"/>
        </w:tabs>
        <w:jc w:val="both"/>
        <w:rPr>
          <w:rFonts w:ascii="Calibri" w:hAnsi="Calibri"/>
        </w:rPr>
      </w:pPr>
    </w:p>
    <w:tbl>
      <w:tblPr>
        <w:tblW w:w="0" w:type="auto"/>
        <w:jc w:val="center"/>
        <w:tblBorders>
          <w:top w:val="dashSmallGap" w:sz="4" w:space="0" w:color="878787" w:themeColor="text1"/>
          <w:left w:val="dashSmallGap" w:sz="4" w:space="0" w:color="878787" w:themeColor="text1"/>
          <w:bottom w:val="dashSmallGap" w:sz="4" w:space="0" w:color="878787" w:themeColor="text1"/>
          <w:right w:val="dashSmallGap" w:sz="4" w:space="0" w:color="878787" w:themeColor="text1"/>
          <w:insideH w:val="dashSmallGap" w:sz="4" w:space="0" w:color="878787" w:themeColor="text1"/>
          <w:insideV w:val="dashSmallGap" w:sz="4" w:space="0" w:color="878787" w:themeColor="text1"/>
        </w:tblBorders>
        <w:tblLook w:val="04A0" w:firstRow="1" w:lastRow="0" w:firstColumn="1" w:lastColumn="0" w:noHBand="0" w:noVBand="1"/>
      </w:tblPr>
      <w:tblGrid>
        <w:gridCol w:w="4428"/>
        <w:gridCol w:w="4428"/>
      </w:tblGrid>
      <w:tr w:rsidR="00411111" w:rsidRPr="000D613D" w14:paraId="49FE5375" w14:textId="77777777" w:rsidTr="00D82260">
        <w:trPr>
          <w:trHeight w:val="516"/>
          <w:jc w:val="center"/>
        </w:trPr>
        <w:tc>
          <w:tcPr>
            <w:tcW w:w="4428" w:type="dxa"/>
            <w:shd w:val="clear" w:color="auto" w:fill="D9D9D9" w:themeFill="background1" w:themeFillShade="D9"/>
            <w:vAlign w:val="center"/>
          </w:tcPr>
          <w:p w14:paraId="49FE5373" w14:textId="77777777" w:rsidR="00411111" w:rsidRPr="000D613D" w:rsidRDefault="00411111" w:rsidP="000D613D">
            <w:pPr>
              <w:tabs>
                <w:tab w:val="left" w:pos="360"/>
              </w:tabs>
              <w:spacing w:after="0" w:line="240" w:lineRule="auto"/>
              <w:jc w:val="center"/>
              <w:rPr>
                <w:rFonts w:ascii="Calibri" w:hAnsi="Calibri"/>
                <w:b/>
              </w:rPr>
            </w:pPr>
            <w:r w:rsidRPr="000D613D">
              <w:rPr>
                <w:rFonts w:ascii="Calibri" w:hAnsi="Calibri"/>
                <w:b/>
              </w:rPr>
              <w:t>The Company</w:t>
            </w:r>
          </w:p>
        </w:tc>
        <w:tc>
          <w:tcPr>
            <w:tcW w:w="4428" w:type="dxa"/>
            <w:shd w:val="clear" w:color="auto" w:fill="D9D9D9" w:themeFill="background1" w:themeFillShade="D9"/>
            <w:vAlign w:val="center"/>
          </w:tcPr>
          <w:p w14:paraId="49FE5374" w14:textId="77777777" w:rsidR="00411111" w:rsidRPr="000D613D" w:rsidRDefault="00411111" w:rsidP="000D613D">
            <w:pPr>
              <w:tabs>
                <w:tab w:val="left" w:pos="360"/>
              </w:tabs>
              <w:spacing w:after="0" w:line="240" w:lineRule="auto"/>
              <w:jc w:val="center"/>
              <w:rPr>
                <w:rFonts w:ascii="Calibri" w:hAnsi="Calibri"/>
                <w:b/>
              </w:rPr>
            </w:pPr>
            <w:r w:rsidRPr="000D613D">
              <w:rPr>
                <w:rFonts w:ascii="Calibri" w:hAnsi="Calibri"/>
                <w:b/>
              </w:rPr>
              <w:t>The Subcontractor</w:t>
            </w:r>
          </w:p>
        </w:tc>
      </w:tr>
      <w:tr w:rsidR="00411111" w:rsidRPr="000D613D" w14:paraId="49FE537A" w14:textId="77777777" w:rsidTr="000D613D">
        <w:trPr>
          <w:trHeight w:val="1361"/>
          <w:jc w:val="center"/>
        </w:trPr>
        <w:tc>
          <w:tcPr>
            <w:tcW w:w="4428" w:type="dxa"/>
          </w:tcPr>
          <w:p w14:paraId="49FE5376" w14:textId="77777777" w:rsidR="00411111" w:rsidRPr="000D613D" w:rsidRDefault="00411111" w:rsidP="00CD72B6">
            <w:pPr>
              <w:tabs>
                <w:tab w:val="left" w:pos="360"/>
              </w:tabs>
              <w:spacing w:after="0" w:line="240" w:lineRule="auto"/>
              <w:jc w:val="both"/>
              <w:rPr>
                <w:rFonts w:ascii="Calibri" w:hAnsi="Calibri"/>
              </w:rPr>
            </w:pPr>
            <w:r w:rsidRPr="000D613D">
              <w:rPr>
                <w:rFonts w:ascii="Calibri" w:hAnsi="Calibri"/>
              </w:rPr>
              <w:t>Everyone Health</w:t>
            </w:r>
            <w:r>
              <w:rPr>
                <w:rFonts w:ascii="Calibri" w:hAnsi="Calibri"/>
              </w:rPr>
              <w:t xml:space="preserve"> Ltd</w:t>
            </w:r>
          </w:p>
          <w:p w14:paraId="49FE5377" w14:textId="77777777" w:rsidR="00411111" w:rsidRPr="000D613D" w:rsidRDefault="00411111" w:rsidP="00881D85">
            <w:pPr>
              <w:tabs>
                <w:tab w:val="left" w:pos="360"/>
              </w:tabs>
              <w:spacing w:after="0" w:line="240" w:lineRule="auto"/>
            </w:pPr>
            <w:r>
              <w:rPr>
                <w:rFonts w:cs="Arial"/>
                <w:shd w:val="clear" w:color="auto" w:fill="FFFFFF"/>
              </w:rPr>
              <w:t>3</w:t>
            </w:r>
            <w:r w:rsidRPr="000D613D">
              <w:rPr>
                <w:rFonts w:cs="Arial"/>
                <w:shd w:val="clear" w:color="auto" w:fill="FFFFFF"/>
              </w:rPr>
              <w:t xml:space="preserve"> Watling Drive,</w:t>
            </w:r>
            <w:r w:rsidRPr="000D613D">
              <w:rPr>
                <w:rFonts w:cs="Arial"/>
              </w:rPr>
              <w:br/>
            </w:r>
            <w:r w:rsidRPr="000D613D">
              <w:rPr>
                <w:rFonts w:cs="Arial"/>
                <w:shd w:val="clear" w:color="auto" w:fill="FFFFFF"/>
              </w:rPr>
              <w:t>Sketchley Meadows,</w:t>
            </w:r>
            <w:r w:rsidRPr="000D613D">
              <w:rPr>
                <w:rFonts w:cs="Arial"/>
              </w:rPr>
              <w:br/>
            </w:r>
            <w:r w:rsidRPr="000D613D">
              <w:rPr>
                <w:rFonts w:cs="Arial"/>
                <w:shd w:val="clear" w:color="auto" w:fill="FFFFFF"/>
              </w:rPr>
              <w:t>Hinckley,</w:t>
            </w:r>
            <w:r w:rsidRPr="000D613D">
              <w:rPr>
                <w:rFonts w:cs="Arial"/>
              </w:rPr>
              <w:br/>
            </w:r>
            <w:r w:rsidRPr="000D613D">
              <w:rPr>
                <w:rFonts w:cs="Arial"/>
                <w:shd w:val="clear" w:color="auto" w:fill="FFFFFF"/>
              </w:rPr>
              <w:t>Leicestershire,</w:t>
            </w:r>
            <w:r w:rsidRPr="000D613D">
              <w:rPr>
                <w:rFonts w:cs="Arial"/>
              </w:rPr>
              <w:br/>
            </w:r>
            <w:r w:rsidRPr="000D613D">
              <w:rPr>
                <w:rFonts w:cs="Arial"/>
                <w:shd w:val="clear" w:color="auto" w:fill="FFFFFF"/>
              </w:rPr>
              <w:t>LE10 3EY</w:t>
            </w:r>
          </w:p>
        </w:tc>
        <w:tc>
          <w:tcPr>
            <w:tcW w:w="4428" w:type="dxa"/>
          </w:tcPr>
          <w:p w14:paraId="49FE5378" w14:textId="7A224CB3" w:rsidR="00C61135" w:rsidRDefault="007B6006" w:rsidP="00C61135">
            <w:r w:rsidRPr="007B6006">
              <w:rPr>
                <w:highlight w:val="yellow"/>
              </w:rPr>
              <w:t>Subcontractor Address:</w:t>
            </w:r>
          </w:p>
          <w:p w14:paraId="49FE5379" w14:textId="77777777" w:rsidR="00D1437A" w:rsidRPr="007B6006" w:rsidRDefault="00D1437A" w:rsidP="006C504B"/>
        </w:tc>
      </w:tr>
      <w:tr w:rsidR="00411111" w:rsidRPr="000D613D" w14:paraId="49FE537E" w14:textId="77777777" w:rsidTr="000D613D">
        <w:trPr>
          <w:trHeight w:val="1361"/>
          <w:jc w:val="center"/>
        </w:trPr>
        <w:tc>
          <w:tcPr>
            <w:tcW w:w="4428" w:type="dxa"/>
          </w:tcPr>
          <w:p w14:paraId="49FE537B" w14:textId="77777777" w:rsidR="00411111" w:rsidRDefault="00411111" w:rsidP="00CD72B6">
            <w:pPr>
              <w:tabs>
                <w:tab w:val="left" w:pos="360"/>
              </w:tabs>
              <w:jc w:val="both"/>
              <w:rPr>
                <w:rFonts w:ascii="Calibri" w:hAnsi="Calibri"/>
                <w:b/>
              </w:rPr>
            </w:pPr>
            <w:r w:rsidRPr="00565E50">
              <w:rPr>
                <w:rFonts w:ascii="Calibri" w:hAnsi="Calibri"/>
                <w:b/>
              </w:rPr>
              <w:t>Signature on behalf of the Company:</w:t>
            </w:r>
          </w:p>
          <w:p w14:paraId="49FE537C" w14:textId="2074CB8A" w:rsidR="00565E50" w:rsidRPr="000D613D" w:rsidRDefault="00565E50" w:rsidP="00CD72B6">
            <w:pPr>
              <w:tabs>
                <w:tab w:val="left" w:pos="360"/>
              </w:tabs>
              <w:jc w:val="both"/>
              <w:rPr>
                <w:rFonts w:ascii="Calibri" w:hAnsi="Calibri"/>
                <w:b/>
              </w:rPr>
            </w:pPr>
          </w:p>
        </w:tc>
        <w:tc>
          <w:tcPr>
            <w:tcW w:w="4428" w:type="dxa"/>
          </w:tcPr>
          <w:p w14:paraId="49FE537D" w14:textId="77777777" w:rsidR="00411111" w:rsidRPr="00927045" w:rsidRDefault="00411111" w:rsidP="00CD72B6">
            <w:pPr>
              <w:tabs>
                <w:tab w:val="left" w:pos="360"/>
              </w:tabs>
              <w:jc w:val="both"/>
              <w:rPr>
                <w:rFonts w:ascii="Calibri" w:hAnsi="Calibri"/>
                <w:b/>
                <w:highlight w:val="yellow"/>
              </w:rPr>
            </w:pPr>
            <w:r w:rsidRPr="00927045">
              <w:rPr>
                <w:rFonts w:ascii="Calibri" w:hAnsi="Calibri"/>
                <w:b/>
                <w:highlight w:val="yellow"/>
              </w:rPr>
              <w:t>Signature on behalf of the Subcontractor:</w:t>
            </w:r>
          </w:p>
        </w:tc>
      </w:tr>
      <w:tr w:rsidR="00411111" w:rsidRPr="000D613D" w14:paraId="49FE5383" w14:textId="77777777" w:rsidTr="000D613D">
        <w:trPr>
          <w:trHeight w:val="1361"/>
          <w:jc w:val="center"/>
        </w:trPr>
        <w:tc>
          <w:tcPr>
            <w:tcW w:w="4428" w:type="dxa"/>
          </w:tcPr>
          <w:p w14:paraId="49FE537F" w14:textId="77777777" w:rsidR="00411111" w:rsidRPr="000D613D" w:rsidRDefault="00411111" w:rsidP="00CD72B6">
            <w:pPr>
              <w:tabs>
                <w:tab w:val="left" w:pos="360"/>
              </w:tabs>
              <w:jc w:val="both"/>
              <w:rPr>
                <w:rFonts w:ascii="Calibri" w:hAnsi="Calibri"/>
                <w:b/>
              </w:rPr>
            </w:pPr>
            <w:r w:rsidRPr="000D613D">
              <w:rPr>
                <w:rFonts w:ascii="Calibri" w:hAnsi="Calibri"/>
                <w:b/>
              </w:rPr>
              <w:t xml:space="preserve">Print Name:  </w:t>
            </w:r>
          </w:p>
          <w:p w14:paraId="49FE5380" w14:textId="3BB133B7" w:rsidR="00411111" w:rsidRPr="000D613D" w:rsidRDefault="00411111" w:rsidP="00CD72B6">
            <w:pPr>
              <w:tabs>
                <w:tab w:val="left" w:pos="360"/>
              </w:tabs>
              <w:jc w:val="both"/>
              <w:rPr>
                <w:rFonts w:ascii="Calibri" w:hAnsi="Calibri"/>
              </w:rPr>
            </w:pPr>
          </w:p>
        </w:tc>
        <w:tc>
          <w:tcPr>
            <w:tcW w:w="4428" w:type="dxa"/>
          </w:tcPr>
          <w:p w14:paraId="49FE5381" w14:textId="77777777" w:rsidR="00411111" w:rsidRPr="00927045" w:rsidRDefault="00411111" w:rsidP="00CD72B6">
            <w:pPr>
              <w:tabs>
                <w:tab w:val="left" w:pos="360"/>
              </w:tabs>
              <w:jc w:val="both"/>
              <w:rPr>
                <w:rFonts w:ascii="Calibri" w:hAnsi="Calibri"/>
                <w:b/>
                <w:highlight w:val="yellow"/>
              </w:rPr>
            </w:pPr>
            <w:r w:rsidRPr="00927045">
              <w:rPr>
                <w:rFonts w:ascii="Calibri" w:hAnsi="Calibri"/>
                <w:b/>
                <w:highlight w:val="yellow"/>
              </w:rPr>
              <w:t>Print Name:</w:t>
            </w:r>
          </w:p>
          <w:p w14:paraId="49FE5382" w14:textId="77777777" w:rsidR="00411111" w:rsidRPr="00927045" w:rsidRDefault="00411111" w:rsidP="00B819D5">
            <w:pPr>
              <w:tabs>
                <w:tab w:val="left" w:pos="360"/>
              </w:tabs>
              <w:jc w:val="both"/>
              <w:rPr>
                <w:rFonts w:ascii="Calibri" w:hAnsi="Calibri"/>
                <w:highlight w:val="yellow"/>
              </w:rPr>
            </w:pPr>
          </w:p>
        </w:tc>
      </w:tr>
      <w:tr w:rsidR="00411111" w:rsidRPr="000D613D" w14:paraId="49FE5388" w14:textId="77777777" w:rsidTr="000D613D">
        <w:trPr>
          <w:trHeight w:val="454"/>
          <w:jc w:val="center"/>
        </w:trPr>
        <w:tc>
          <w:tcPr>
            <w:tcW w:w="4428" w:type="dxa"/>
          </w:tcPr>
          <w:p w14:paraId="49FE5384" w14:textId="77777777" w:rsidR="00411111" w:rsidRPr="000D613D" w:rsidRDefault="00411111" w:rsidP="00CD72B6">
            <w:pPr>
              <w:tabs>
                <w:tab w:val="left" w:pos="360"/>
              </w:tabs>
              <w:jc w:val="both"/>
              <w:rPr>
                <w:rFonts w:ascii="Calibri" w:hAnsi="Calibri"/>
              </w:rPr>
            </w:pPr>
            <w:r w:rsidRPr="00565E50">
              <w:rPr>
                <w:rFonts w:ascii="Calibri" w:hAnsi="Calibri"/>
                <w:b/>
              </w:rPr>
              <w:t>Title</w:t>
            </w:r>
            <w:r w:rsidRPr="00565E50">
              <w:rPr>
                <w:rFonts w:ascii="Calibri" w:hAnsi="Calibri"/>
              </w:rPr>
              <w:t>:</w:t>
            </w:r>
            <w:r w:rsidRPr="000D613D">
              <w:rPr>
                <w:rFonts w:ascii="Calibri" w:hAnsi="Calibri"/>
              </w:rPr>
              <w:t xml:space="preserve">  </w:t>
            </w:r>
          </w:p>
          <w:p w14:paraId="49FE5385" w14:textId="1819D15E" w:rsidR="00565E50" w:rsidRPr="000D613D" w:rsidRDefault="00565E50" w:rsidP="00CD72B6">
            <w:pPr>
              <w:tabs>
                <w:tab w:val="left" w:pos="360"/>
              </w:tabs>
              <w:jc w:val="both"/>
              <w:rPr>
                <w:rFonts w:ascii="Calibri" w:hAnsi="Calibri"/>
              </w:rPr>
            </w:pPr>
            <w:r>
              <w:rPr>
                <w:rFonts w:ascii="Calibri" w:hAnsi="Calibri"/>
              </w:rPr>
              <w:t xml:space="preserve">Service Manager – </w:t>
            </w:r>
          </w:p>
        </w:tc>
        <w:tc>
          <w:tcPr>
            <w:tcW w:w="4428" w:type="dxa"/>
          </w:tcPr>
          <w:p w14:paraId="49FE5386" w14:textId="77777777" w:rsidR="00411111" w:rsidRPr="00927045" w:rsidRDefault="00411111" w:rsidP="00CD72B6">
            <w:pPr>
              <w:tabs>
                <w:tab w:val="left" w:pos="360"/>
              </w:tabs>
              <w:jc w:val="both"/>
              <w:rPr>
                <w:rFonts w:ascii="Calibri" w:hAnsi="Calibri"/>
                <w:highlight w:val="yellow"/>
              </w:rPr>
            </w:pPr>
            <w:r w:rsidRPr="00927045">
              <w:rPr>
                <w:rFonts w:ascii="Calibri" w:hAnsi="Calibri"/>
                <w:b/>
                <w:highlight w:val="yellow"/>
              </w:rPr>
              <w:t>Title</w:t>
            </w:r>
            <w:r w:rsidRPr="00927045">
              <w:rPr>
                <w:rFonts w:ascii="Calibri" w:hAnsi="Calibri"/>
                <w:highlight w:val="yellow"/>
              </w:rPr>
              <w:t>:</w:t>
            </w:r>
          </w:p>
          <w:p w14:paraId="49FE5387" w14:textId="77777777" w:rsidR="00411111" w:rsidRPr="00927045" w:rsidRDefault="00411111" w:rsidP="00CD72B6">
            <w:pPr>
              <w:tabs>
                <w:tab w:val="left" w:pos="360"/>
              </w:tabs>
              <w:jc w:val="both"/>
              <w:rPr>
                <w:rFonts w:ascii="Calibri" w:hAnsi="Calibri"/>
                <w:highlight w:val="yellow"/>
              </w:rPr>
            </w:pPr>
          </w:p>
        </w:tc>
      </w:tr>
      <w:tr w:rsidR="00411111" w:rsidRPr="000D613D" w14:paraId="49FE538B" w14:textId="77777777" w:rsidTr="000D613D">
        <w:trPr>
          <w:trHeight w:val="567"/>
          <w:jc w:val="center"/>
        </w:trPr>
        <w:tc>
          <w:tcPr>
            <w:tcW w:w="4428" w:type="dxa"/>
          </w:tcPr>
          <w:p w14:paraId="49FE5389" w14:textId="77777777" w:rsidR="00411111" w:rsidRPr="000D613D" w:rsidRDefault="00411111" w:rsidP="0000183E">
            <w:pPr>
              <w:tabs>
                <w:tab w:val="left" w:pos="360"/>
              </w:tabs>
              <w:jc w:val="both"/>
              <w:rPr>
                <w:rFonts w:ascii="Calibri" w:hAnsi="Calibri"/>
                <w:b/>
              </w:rPr>
            </w:pPr>
            <w:r w:rsidRPr="00927045">
              <w:rPr>
                <w:rFonts w:ascii="Calibri" w:hAnsi="Calibri"/>
                <w:b/>
                <w:highlight w:val="yellow"/>
              </w:rPr>
              <w:t>Date:</w:t>
            </w:r>
            <w:r>
              <w:rPr>
                <w:rFonts w:ascii="Calibri" w:hAnsi="Calibri"/>
                <w:b/>
              </w:rPr>
              <w:t xml:space="preserve">  </w:t>
            </w:r>
          </w:p>
        </w:tc>
        <w:tc>
          <w:tcPr>
            <w:tcW w:w="4428" w:type="dxa"/>
          </w:tcPr>
          <w:p w14:paraId="49FE538A" w14:textId="77777777" w:rsidR="00411111" w:rsidRPr="00927045" w:rsidRDefault="00411111" w:rsidP="00CD72B6">
            <w:pPr>
              <w:tabs>
                <w:tab w:val="left" w:pos="360"/>
              </w:tabs>
              <w:jc w:val="both"/>
              <w:rPr>
                <w:rFonts w:ascii="Calibri" w:hAnsi="Calibri"/>
                <w:b/>
                <w:highlight w:val="yellow"/>
              </w:rPr>
            </w:pPr>
            <w:r w:rsidRPr="00927045">
              <w:rPr>
                <w:rFonts w:ascii="Calibri" w:hAnsi="Calibri"/>
                <w:b/>
                <w:highlight w:val="yellow"/>
              </w:rPr>
              <w:t>Date:</w:t>
            </w:r>
          </w:p>
        </w:tc>
      </w:tr>
    </w:tbl>
    <w:p w14:paraId="49FE538C" w14:textId="77777777" w:rsidR="00411111" w:rsidRPr="00AA1FE6" w:rsidRDefault="00411111" w:rsidP="000D613D">
      <w:pPr>
        <w:tabs>
          <w:tab w:val="left" w:pos="360"/>
        </w:tabs>
        <w:jc w:val="both"/>
        <w:rPr>
          <w:rFonts w:ascii="Calibri" w:hAnsi="Calibri"/>
          <w:color w:val="548DD4" w:themeColor="text2" w:themeTint="99"/>
        </w:rPr>
      </w:pPr>
    </w:p>
    <w:p w14:paraId="49FE538D" w14:textId="77777777" w:rsidR="00411111" w:rsidRPr="00AA1FE6" w:rsidRDefault="00411111" w:rsidP="000D613D">
      <w:pPr>
        <w:tabs>
          <w:tab w:val="left" w:pos="360"/>
        </w:tabs>
        <w:jc w:val="both"/>
        <w:rPr>
          <w:rFonts w:ascii="Calibri" w:hAnsi="Calibri"/>
          <w:color w:val="548DD4" w:themeColor="text2" w:themeTint="99"/>
        </w:rPr>
      </w:pPr>
    </w:p>
    <w:p w14:paraId="49FE538E" w14:textId="77777777" w:rsidR="00411111" w:rsidRDefault="00411111">
      <w:pPr>
        <w:rPr>
          <w:rFonts w:ascii="Calibri" w:hAnsi="Calibri"/>
          <w:b/>
        </w:rPr>
      </w:pPr>
    </w:p>
    <w:p w14:paraId="49FE538F" w14:textId="77777777" w:rsidR="00411111" w:rsidRDefault="00411111">
      <w:pPr>
        <w:rPr>
          <w:rFonts w:ascii="Calibri" w:hAnsi="Calibri"/>
          <w:b/>
        </w:rPr>
      </w:pPr>
      <w:r>
        <w:rPr>
          <w:rFonts w:ascii="Calibri" w:hAnsi="Calibri"/>
          <w:b/>
        </w:rPr>
        <w:br w:type="page"/>
      </w:r>
    </w:p>
    <w:p w14:paraId="49FE5390" w14:textId="77777777" w:rsidR="00411111" w:rsidRDefault="00411111" w:rsidP="00EC5918">
      <w:pPr>
        <w:jc w:val="center"/>
        <w:rPr>
          <w:rFonts w:ascii="Calibri" w:hAnsi="Calibri"/>
          <w:b/>
        </w:rPr>
      </w:pPr>
    </w:p>
    <w:p w14:paraId="49FE5391" w14:textId="77777777" w:rsidR="00411111" w:rsidRPr="00565E50" w:rsidRDefault="00411111" w:rsidP="003214AA">
      <w:pPr>
        <w:pStyle w:val="Heading1"/>
        <w:jc w:val="center"/>
        <w:rPr>
          <w:b/>
          <w:bCs/>
          <w:color w:val="5B4D6B"/>
        </w:rPr>
      </w:pPr>
      <w:bookmarkStart w:id="1" w:name="_Toc49166782"/>
      <w:r w:rsidRPr="00565E50">
        <w:rPr>
          <w:b/>
          <w:bCs/>
          <w:color w:val="5B4D6B"/>
        </w:rPr>
        <w:t>TERMS AND CONDITIONS FOR SUBCONTRACTOR AGREEMENT</w:t>
      </w:r>
      <w:bookmarkEnd w:id="1"/>
    </w:p>
    <w:p w14:paraId="49FE5392" w14:textId="77777777" w:rsidR="00EA7E1B" w:rsidRDefault="00EA7E1B" w:rsidP="00EC5918">
      <w:pPr>
        <w:tabs>
          <w:tab w:val="left" w:pos="360"/>
        </w:tabs>
        <w:jc w:val="both"/>
        <w:rPr>
          <w:rFonts w:ascii="Calibri" w:hAnsi="Calibri"/>
          <w:b/>
          <w:lang w:val="en-US"/>
        </w:rPr>
      </w:pPr>
    </w:p>
    <w:p w14:paraId="49FE5393" w14:textId="77777777" w:rsidR="00411111" w:rsidRPr="00AA1FE6" w:rsidRDefault="00411111" w:rsidP="00EC5918">
      <w:pPr>
        <w:tabs>
          <w:tab w:val="left" w:pos="360"/>
        </w:tabs>
        <w:jc w:val="both"/>
        <w:rPr>
          <w:rFonts w:ascii="Calibri" w:hAnsi="Calibri"/>
          <w:b/>
          <w:lang w:val="en-US"/>
        </w:rPr>
      </w:pPr>
      <w:r>
        <w:rPr>
          <w:rFonts w:ascii="Calibri" w:hAnsi="Calibri"/>
          <w:b/>
          <w:lang w:val="en-US"/>
        </w:rPr>
        <w:t>CONDITIONS</w:t>
      </w:r>
    </w:p>
    <w:p w14:paraId="49FE5394" w14:textId="77777777" w:rsidR="00411111" w:rsidRPr="00B3757B" w:rsidRDefault="00411111" w:rsidP="00974633">
      <w:pPr>
        <w:numPr>
          <w:ilvl w:val="0"/>
          <w:numId w:val="2"/>
        </w:numPr>
        <w:tabs>
          <w:tab w:val="left" w:pos="360"/>
        </w:tabs>
        <w:jc w:val="both"/>
        <w:rPr>
          <w:rFonts w:ascii="Calibri" w:hAnsi="Calibri"/>
          <w:b/>
          <w:lang w:val="en-US"/>
        </w:rPr>
      </w:pPr>
      <w:r w:rsidRPr="00AA1FE6">
        <w:rPr>
          <w:rFonts w:ascii="Calibri" w:hAnsi="Calibri"/>
          <w:b/>
          <w:lang w:val="en-US"/>
        </w:rPr>
        <w:t>DEFINITIONS AND INTERPRETATION</w:t>
      </w:r>
    </w:p>
    <w:p w14:paraId="49FE5395" w14:textId="77777777" w:rsidR="00411111" w:rsidRPr="00B3757B" w:rsidRDefault="00411111" w:rsidP="00974633">
      <w:pPr>
        <w:numPr>
          <w:ilvl w:val="1"/>
          <w:numId w:val="2"/>
        </w:numPr>
        <w:tabs>
          <w:tab w:val="left" w:pos="360"/>
        </w:tabs>
        <w:jc w:val="both"/>
        <w:rPr>
          <w:rFonts w:ascii="Calibri" w:hAnsi="Calibri"/>
          <w:lang w:val="en-US"/>
        </w:rPr>
      </w:pPr>
      <w:r w:rsidRPr="00AA1FE6">
        <w:rPr>
          <w:rFonts w:ascii="Calibri" w:hAnsi="Calibri"/>
          <w:lang w:val="en-US"/>
        </w:rPr>
        <w:t>In this agreement save where otherwise specifically defined in this Agreement or unless the context otherwise requires the following expressions shall have the following meanings:</w:t>
      </w:r>
    </w:p>
    <w:p w14:paraId="49FE5396" w14:textId="77777777" w:rsidR="00411111" w:rsidRPr="00AA1FE6" w:rsidRDefault="00411111" w:rsidP="00EC5918">
      <w:pPr>
        <w:tabs>
          <w:tab w:val="left" w:pos="360"/>
        </w:tabs>
        <w:ind w:left="360"/>
        <w:jc w:val="both"/>
        <w:rPr>
          <w:rFonts w:ascii="Calibri" w:hAnsi="Calibri"/>
        </w:rPr>
      </w:pPr>
      <w:r>
        <w:rPr>
          <w:rFonts w:ascii="Calibri" w:hAnsi="Calibri"/>
          <w:b/>
        </w:rPr>
        <w:tab/>
      </w:r>
      <w:r w:rsidRPr="00AA1FE6">
        <w:rPr>
          <w:rFonts w:ascii="Calibri" w:hAnsi="Calibri"/>
          <w:b/>
        </w:rPr>
        <w:t>“Agreed Premises”</w:t>
      </w:r>
      <w:r w:rsidRPr="00AA1FE6">
        <w:rPr>
          <w:rFonts w:ascii="Calibri" w:hAnsi="Calibri"/>
        </w:rPr>
        <w:t xml:space="preserve"> means the premises set out in Schedule 3 used for the provision of the Services.</w:t>
      </w:r>
    </w:p>
    <w:p w14:paraId="49FE5397" w14:textId="77777777" w:rsidR="00411111" w:rsidRPr="00AA1FE6" w:rsidRDefault="00411111" w:rsidP="00EC5918">
      <w:pPr>
        <w:tabs>
          <w:tab w:val="left" w:pos="360"/>
        </w:tabs>
        <w:ind w:left="360"/>
        <w:jc w:val="both"/>
        <w:rPr>
          <w:rFonts w:ascii="Calibri" w:hAnsi="Calibri"/>
        </w:rPr>
      </w:pPr>
      <w:r>
        <w:rPr>
          <w:rFonts w:ascii="Calibri" w:hAnsi="Calibri"/>
          <w:b/>
        </w:rPr>
        <w:tab/>
      </w:r>
      <w:r w:rsidRPr="00AA1FE6">
        <w:rPr>
          <w:rFonts w:ascii="Calibri" w:hAnsi="Calibri"/>
          <w:b/>
        </w:rPr>
        <w:t>“Conditions”</w:t>
      </w:r>
      <w:r w:rsidRPr="00AA1FE6">
        <w:rPr>
          <w:rFonts w:ascii="Calibri" w:hAnsi="Calibri"/>
        </w:rPr>
        <w:t xml:space="preserve"> means clauses 2 to 22 of this Agreement.</w:t>
      </w:r>
    </w:p>
    <w:p w14:paraId="49FE5398" w14:textId="77777777" w:rsidR="00411111" w:rsidRPr="00AA1FE6" w:rsidRDefault="00411111" w:rsidP="00EC5918">
      <w:pPr>
        <w:tabs>
          <w:tab w:val="left" w:pos="360"/>
        </w:tabs>
        <w:ind w:left="720"/>
        <w:jc w:val="both"/>
        <w:rPr>
          <w:rFonts w:ascii="Calibri" w:hAnsi="Calibri"/>
          <w:lang w:val="en-US"/>
        </w:rPr>
      </w:pPr>
      <w:r w:rsidRPr="00AA1FE6">
        <w:rPr>
          <w:rFonts w:ascii="Calibri" w:hAnsi="Calibri"/>
          <w:b/>
          <w:lang w:val="en-US"/>
        </w:rPr>
        <w:t xml:space="preserve">“Confidential Information” </w:t>
      </w:r>
      <w:r w:rsidRPr="00AA1FE6">
        <w:rPr>
          <w:rFonts w:ascii="Calibri" w:hAnsi="Calibri"/>
          <w:lang w:val="en-US"/>
        </w:rPr>
        <w:t>means any information or data in whatever form disclosed, which by its nature is confidential or which the Disclosing Party acting reasonably states in writing to the Receiving Party is to be regarded as confidential, or which the Disclosing Party acting reasonably has marked ‘confidential’ (including, without limitation, financial information, or marketing or development or work force plans and information, and information relating to services or products) but which is not Patient Health Records or information relating to a particular Patient, or Personal Data, or information to which the FOIA would apply.</w:t>
      </w:r>
    </w:p>
    <w:p w14:paraId="49FE5399" w14:textId="77777777" w:rsidR="00411111" w:rsidRPr="00AA1FE6" w:rsidRDefault="00411111" w:rsidP="00EC5918">
      <w:pPr>
        <w:tabs>
          <w:tab w:val="left" w:pos="360"/>
        </w:tabs>
        <w:jc w:val="both"/>
        <w:rPr>
          <w:rFonts w:ascii="Calibri" w:hAnsi="Calibri"/>
          <w:lang w:val="en-US"/>
        </w:rPr>
      </w:pPr>
      <w:r>
        <w:rPr>
          <w:rFonts w:ascii="Calibri" w:hAnsi="Calibri"/>
          <w:b/>
          <w:lang w:val="en-US"/>
        </w:rPr>
        <w:tab/>
      </w:r>
      <w:r>
        <w:rPr>
          <w:rFonts w:ascii="Calibri" w:hAnsi="Calibri"/>
          <w:b/>
          <w:lang w:val="en-US"/>
        </w:rPr>
        <w:tab/>
      </w:r>
      <w:r w:rsidRPr="00AA1FE6">
        <w:rPr>
          <w:rFonts w:ascii="Calibri" w:hAnsi="Calibri"/>
          <w:b/>
          <w:lang w:val="en-US"/>
        </w:rPr>
        <w:t>“Defaulting Party”</w:t>
      </w:r>
      <w:r w:rsidRPr="00AA1FE6">
        <w:rPr>
          <w:rFonts w:ascii="Calibri" w:hAnsi="Calibri"/>
          <w:lang w:val="en-US"/>
        </w:rPr>
        <w:t xml:space="preserve"> has the meaning given to it in clause 7.2.</w:t>
      </w:r>
    </w:p>
    <w:p w14:paraId="49FE539A" w14:textId="77777777" w:rsidR="00411111" w:rsidRPr="00AA1FE6" w:rsidRDefault="00411111" w:rsidP="00EC5918">
      <w:pPr>
        <w:tabs>
          <w:tab w:val="left" w:pos="360"/>
        </w:tabs>
        <w:jc w:val="both"/>
        <w:rPr>
          <w:rFonts w:ascii="Calibri" w:hAnsi="Calibri"/>
          <w:lang w:val="en-US"/>
        </w:rPr>
      </w:pPr>
      <w:r>
        <w:rPr>
          <w:rFonts w:ascii="Calibri" w:hAnsi="Calibri"/>
          <w:b/>
          <w:lang w:val="en-US"/>
        </w:rPr>
        <w:tab/>
      </w:r>
      <w:r>
        <w:rPr>
          <w:rFonts w:ascii="Calibri" w:hAnsi="Calibri"/>
          <w:b/>
          <w:lang w:val="en-US"/>
        </w:rPr>
        <w:tab/>
      </w:r>
      <w:r w:rsidRPr="00AA1FE6">
        <w:rPr>
          <w:rFonts w:ascii="Calibri" w:hAnsi="Calibri"/>
          <w:b/>
          <w:lang w:val="en-US"/>
        </w:rPr>
        <w:t xml:space="preserve">“Disclosing Party” </w:t>
      </w:r>
      <w:r w:rsidRPr="00AA1FE6">
        <w:rPr>
          <w:rFonts w:ascii="Calibri" w:hAnsi="Calibri"/>
          <w:lang w:val="en-US"/>
        </w:rPr>
        <w:t>has the meaning given to it in clause 8.1.</w:t>
      </w:r>
    </w:p>
    <w:p w14:paraId="49FE539B" w14:textId="77777777" w:rsidR="00411111" w:rsidRPr="00AA1FE6" w:rsidRDefault="00411111" w:rsidP="00EC5918">
      <w:pPr>
        <w:tabs>
          <w:tab w:val="left" w:pos="360"/>
        </w:tabs>
        <w:jc w:val="both"/>
        <w:rPr>
          <w:rFonts w:ascii="Calibri" w:hAnsi="Calibri"/>
          <w:lang w:val="en-US"/>
        </w:rPr>
      </w:pPr>
      <w:r>
        <w:rPr>
          <w:rFonts w:ascii="Calibri" w:hAnsi="Calibri"/>
          <w:b/>
          <w:lang w:val="en-US"/>
        </w:rPr>
        <w:tab/>
      </w:r>
      <w:r>
        <w:rPr>
          <w:rFonts w:ascii="Calibri" w:hAnsi="Calibri"/>
          <w:b/>
          <w:lang w:val="en-US"/>
        </w:rPr>
        <w:tab/>
      </w:r>
      <w:r w:rsidRPr="00AA1FE6">
        <w:rPr>
          <w:rFonts w:ascii="Calibri" w:hAnsi="Calibri"/>
          <w:b/>
          <w:lang w:val="en-US"/>
        </w:rPr>
        <w:t xml:space="preserve">“Dispute” </w:t>
      </w:r>
      <w:r w:rsidRPr="00AA1FE6">
        <w:rPr>
          <w:rFonts w:ascii="Calibri" w:hAnsi="Calibri"/>
          <w:lang w:val="en-US"/>
        </w:rPr>
        <w:t>means a dispute between the Parties in Dispute arising out of or in connection with this Agreement.</w:t>
      </w:r>
    </w:p>
    <w:p w14:paraId="49FE539C" w14:textId="77777777" w:rsidR="00411111" w:rsidRPr="00AA1FE6" w:rsidRDefault="00411111" w:rsidP="00EC5918">
      <w:pPr>
        <w:tabs>
          <w:tab w:val="left" w:pos="360"/>
        </w:tabs>
        <w:jc w:val="both"/>
        <w:rPr>
          <w:rFonts w:ascii="Calibri" w:hAnsi="Calibri"/>
          <w:lang w:val="en-US"/>
        </w:rPr>
      </w:pPr>
      <w:r>
        <w:rPr>
          <w:rFonts w:ascii="Calibri" w:hAnsi="Calibri"/>
          <w:b/>
          <w:lang w:val="en-US"/>
        </w:rPr>
        <w:tab/>
      </w:r>
      <w:r>
        <w:rPr>
          <w:rFonts w:ascii="Calibri" w:hAnsi="Calibri"/>
          <w:b/>
          <w:lang w:val="en-US"/>
        </w:rPr>
        <w:tab/>
      </w:r>
      <w:r w:rsidRPr="00AA1FE6">
        <w:rPr>
          <w:rFonts w:ascii="Calibri" w:hAnsi="Calibri"/>
          <w:b/>
          <w:lang w:val="en-US"/>
        </w:rPr>
        <w:t xml:space="preserve">“Due Date” </w:t>
      </w:r>
      <w:r w:rsidRPr="00AA1FE6">
        <w:rPr>
          <w:rFonts w:ascii="Calibri" w:hAnsi="Calibri"/>
          <w:lang w:val="en-US"/>
        </w:rPr>
        <w:t>has the m</w:t>
      </w:r>
      <w:r>
        <w:rPr>
          <w:rFonts w:ascii="Calibri" w:hAnsi="Calibri"/>
          <w:lang w:val="en-US"/>
        </w:rPr>
        <w:t>eaning given to it in clause 5.</w:t>
      </w:r>
    </w:p>
    <w:p w14:paraId="49FE539D" w14:textId="77777777" w:rsidR="00411111" w:rsidRPr="00AA1FE6" w:rsidRDefault="00411111" w:rsidP="00EC5918">
      <w:pPr>
        <w:tabs>
          <w:tab w:val="left" w:pos="360"/>
        </w:tabs>
        <w:ind w:left="720"/>
        <w:jc w:val="both"/>
        <w:rPr>
          <w:rFonts w:ascii="Calibri" w:hAnsi="Calibri"/>
          <w:lang w:val="en-US"/>
        </w:rPr>
      </w:pPr>
      <w:r w:rsidRPr="00AA1FE6">
        <w:rPr>
          <w:rFonts w:ascii="Calibri" w:hAnsi="Calibri"/>
          <w:b/>
          <w:lang w:val="en-US"/>
        </w:rPr>
        <w:t xml:space="preserve">“Force Majeure” </w:t>
      </w:r>
      <w:r w:rsidRPr="00AA1FE6">
        <w:rPr>
          <w:rFonts w:ascii="Calibri" w:hAnsi="Calibri"/>
          <w:lang w:val="en-US"/>
        </w:rPr>
        <w:t xml:space="preserve">means an event or circumstance which is beyond the reasonable control of the Party claiming relief under clause </w:t>
      </w:r>
      <w:r>
        <w:rPr>
          <w:rFonts w:ascii="Calibri" w:hAnsi="Calibri"/>
          <w:lang w:val="en-US"/>
        </w:rPr>
        <w:t>13</w:t>
      </w:r>
      <w:r w:rsidRPr="00AA1FE6">
        <w:rPr>
          <w:rFonts w:ascii="Calibri" w:hAnsi="Calibri"/>
          <w:lang w:val="en-US"/>
        </w:rPr>
        <w:t xml:space="preserve"> (Force Majeure), including without limitation war, civil war, armed conflict or terrorism, strikes or lock outs, riot, fire, flood or earthquake, and which directly causes that Party to be unable to comply with all or a material part of the its obligations under this Contract, but excluding Major Incidents.</w:t>
      </w:r>
    </w:p>
    <w:p w14:paraId="49FE539E" w14:textId="77777777" w:rsidR="00411111" w:rsidRPr="00AA1FE6" w:rsidRDefault="00411111" w:rsidP="00EC5918">
      <w:pPr>
        <w:tabs>
          <w:tab w:val="left" w:pos="360"/>
        </w:tabs>
        <w:ind w:left="720"/>
        <w:jc w:val="both"/>
        <w:rPr>
          <w:rFonts w:ascii="Calibri" w:hAnsi="Calibri"/>
          <w:lang w:val="en-US"/>
        </w:rPr>
      </w:pPr>
      <w:r w:rsidRPr="00AA1FE6">
        <w:rPr>
          <w:rFonts w:ascii="Calibri" w:hAnsi="Calibri"/>
          <w:b/>
          <w:lang w:val="en-US"/>
        </w:rPr>
        <w:t xml:space="preserve">“Material Breach” </w:t>
      </w:r>
      <w:r w:rsidRPr="00AA1FE6">
        <w:rPr>
          <w:rFonts w:ascii="Calibri" w:hAnsi="Calibri"/>
          <w:lang w:val="en-US"/>
        </w:rPr>
        <w:t>means a breach that is substantial and operates to excuse further performance by the aggrieved party.  A material breach destroys the value of the contract and gives rise to an action for breach of contract in accordance with clause 7.2.</w:t>
      </w:r>
    </w:p>
    <w:p w14:paraId="49FE539F" w14:textId="77777777" w:rsidR="00411111" w:rsidRPr="00AA1FE6" w:rsidRDefault="00411111" w:rsidP="00EC5918">
      <w:pPr>
        <w:tabs>
          <w:tab w:val="left" w:pos="360"/>
        </w:tabs>
        <w:ind w:left="720"/>
        <w:jc w:val="both"/>
        <w:rPr>
          <w:rFonts w:ascii="Calibri" w:hAnsi="Calibri"/>
          <w:lang w:val="en-US"/>
        </w:rPr>
      </w:pPr>
      <w:r w:rsidRPr="00AA1FE6">
        <w:rPr>
          <w:rFonts w:ascii="Calibri" w:hAnsi="Calibri"/>
          <w:b/>
          <w:lang w:val="en-US"/>
        </w:rPr>
        <w:t xml:space="preserve">“Nominated Officers” </w:t>
      </w:r>
      <w:r w:rsidRPr="00AA1FE6">
        <w:rPr>
          <w:rFonts w:ascii="Calibri" w:hAnsi="Calibri"/>
          <w:lang w:val="en-US"/>
        </w:rPr>
        <w:t>means the person(s) nominated by each Party in accordance with clause 1</w:t>
      </w:r>
      <w:r>
        <w:rPr>
          <w:rFonts w:ascii="Calibri" w:hAnsi="Calibri"/>
          <w:lang w:val="en-US"/>
        </w:rPr>
        <w:t>4</w:t>
      </w:r>
      <w:r w:rsidRPr="00AA1FE6">
        <w:rPr>
          <w:rFonts w:ascii="Calibri" w:hAnsi="Calibri"/>
          <w:lang w:val="en-US"/>
        </w:rPr>
        <w:t xml:space="preserve"> and Schedule 4.</w:t>
      </w:r>
    </w:p>
    <w:p w14:paraId="49FE53A0" w14:textId="77777777" w:rsidR="00411111" w:rsidRDefault="00411111" w:rsidP="00EC5918">
      <w:pPr>
        <w:tabs>
          <w:tab w:val="left" w:pos="360"/>
        </w:tabs>
        <w:ind w:left="720"/>
        <w:jc w:val="both"/>
        <w:rPr>
          <w:rFonts w:ascii="Calibri" w:hAnsi="Calibri"/>
          <w:b/>
          <w:lang w:val="en-US"/>
        </w:rPr>
      </w:pPr>
      <w:r>
        <w:rPr>
          <w:rFonts w:ascii="Calibri" w:hAnsi="Calibri"/>
          <w:b/>
          <w:lang w:val="en-US"/>
        </w:rPr>
        <w:t>“</w:t>
      </w:r>
      <w:r w:rsidRPr="00AA1FE6">
        <w:rPr>
          <w:rFonts w:ascii="Calibri" w:hAnsi="Calibri"/>
          <w:b/>
          <w:lang w:val="en-US"/>
        </w:rPr>
        <w:t xml:space="preserve">Normal Working Hours” </w:t>
      </w:r>
      <w:r w:rsidRPr="00AA1FE6">
        <w:rPr>
          <w:rFonts w:ascii="Calibri" w:hAnsi="Calibri"/>
          <w:lang w:val="en-US"/>
        </w:rPr>
        <w:t>shall mean the hours of operation between 09.00 and 17.00</w:t>
      </w:r>
      <w:r w:rsidRPr="00AA1FE6">
        <w:rPr>
          <w:rFonts w:ascii="Calibri" w:hAnsi="Calibri"/>
          <w:b/>
          <w:lang w:val="en-US"/>
        </w:rPr>
        <w:t xml:space="preserve"> </w:t>
      </w:r>
    </w:p>
    <w:p w14:paraId="49FE53A1" w14:textId="77777777" w:rsidR="00411111" w:rsidRPr="00AA1FE6" w:rsidRDefault="00411111" w:rsidP="00EC5918">
      <w:pPr>
        <w:tabs>
          <w:tab w:val="left" w:pos="360"/>
        </w:tabs>
        <w:ind w:left="720"/>
        <w:jc w:val="both"/>
        <w:rPr>
          <w:rFonts w:ascii="Calibri" w:hAnsi="Calibri"/>
          <w:lang w:val="en-US"/>
        </w:rPr>
      </w:pPr>
      <w:r w:rsidRPr="00AA1FE6">
        <w:rPr>
          <w:rFonts w:ascii="Calibri" w:hAnsi="Calibri"/>
          <w:b/>
          <w:lang w:val="en-US"/>
        </w:rPr>
        <w:lastRenderedPageBreak/>
        <w:t xml:space="preserve">“Permitted Third Party” </w:t>
      </w:r>
      <w:r w:rsidRPr="00AA1FE6">
        <w:rPr>
          <w:rFonts w:ascii="Calibri" w:hAnsi="Calibri"/>
          <w:lang w:val="en-US"/>
        </w:rPr>
        <w:t>means any one of the Care Quality Commission, the Independent Regulator on NHS Foundation Tru</w:t>
      </w:r>
      <w:r>
        <w:rPr>
          <w:rFonts w:ascii="Calibri" w:hAnsi="Calibri"/>
          <w:lang w:val="en-US"/>
        </w:rPr>
        <w:t>sts, the National Audit Office,</w:t>
      </w:r>
      <w:r w:rsidRPr="00AA1FE6">
        <w:rPr>
          <w:rFonts w:ascii="Calibri" w:hAnsi="Calibri"/>
          <w:lang w:val="en-US"/>
        </w:rPr>
        <w:t xml:space="preserve"> </w:t>
      </w:r>
      <w:r>
        <w:rPr>
          <w:rFonts w:ascii="Calibri" w:hAnsi="Calibri"/>
          <w:lang w:val="en-US"/>
        </w:rPr>
        <w:t xml:space="preserve">a representative of </w:t>
      </w:r>
      <w:r w:rsidRPr="00EC57D0">
        <w:rPr>
          <w:rFonts w:ascii="Calibri" w:hAnsi="Calibri"/>
          <w:lang w:val="en-US"/>
        </w:rPr>
        <w:t xml:space="preserve">the local Health Watch, </w:t>
      </w:r>
      <w:r w:rsidRPr="00AA1FE6">
        <w:rPr>
          <w:rFonts w:ascii="Calibri" w:hAnsi="Calibri"/>
          <w:lang w:val="en-US"/>
        </w:rPr>
        <w:t>or authorised members of the Commissioner’s Patients’ Forum.</w:t>
      </w:r>
    </w:p>
    <w:p w14:paraId="49FE53A2" w14:textId="77777777" w:rsidR="00411111" w:rsidRPr="00AA1FE6" w:rsidRDefault="00411111" w:rsidP="00EC5918">
      <w:pPr>
        <w:tabs>
          <w:tab w:val="left" w:pos="360"/>
        </w:tabs>
        <w:jc w:val="both"/>
        <w:rPr>
          <w:rFonts w:ascii="Calibri" w:hAnsi="Calibri"/>
          <w:lang w:val="en-US"/>
        </w:rPr>
      </w:pPr>
      <w:r>
        <w:rPr>
          <w:rFonts w:ascii="Calibri" w:hAnsi="Calibri"/>
          <w:b/>
          <w:lang w:val="en-US"/>
        </w:rPr>
        <w:tab/>
      </w:r>
      <w:r>
        <w:rPr>
          <w:rFonts w:ascii="Calibri" w:hAnsi="Calibri"/>
          <w:b/>
          <w:lang w:val="en-US"/>
        </w:rPr>
        <w:tab/>
      </w:r>
      <w:r w:rsidRPr="00AA1FE6" w:rsidDel="00D373D5">
        <w:rPr>
          <w:rFonts w:ascii="Calibri" w:hAnsi="Calibri"/>
          <w:b/>
          <w:lang w:val="en-US"/>
        </w:rPr>
        <w:t xml:space="preserve"> </w:t>
      </w:r>
      <w:r w:rsidRPr="00AA1FE6">
        <w:rPr>
          <w:rFonts w:ascii="Calibri" w:hAnsi="Calibri"/>
          <w:b/>
          <w:lang w:val="en-US"/>
        </w:rPr>
        <w:t xml:space="preserve">“Receiving Party” </w:t>
      </w:r>
      <w:r w:rsidRPr="00AA1FE6">
        <w:rPr>
          <w:rFonts w:ascii="Calibri" w:hAnsi="Calibri"/>
          <w:lang w:val="en-US"/>
        </w:rPr>
        <w:t>has the meaning given to it in clause 8.1.</w:t>
      </w:r>
    </w:p>
    <w:p w14:paraId="49FE53A3" w14:textId="77777777" w:rsidR="00411111" w:rsidRPr="00AA1FE6" w:rsidRDefault="00411111" w:rsidP="00EC5918">
      <w:pPr>
        <w:tabs>
          <w:tab w:val="left" w:pos="360"/>
        </w:tabs>
        <w:ind w:left="720"/>
        <w:jc w:val="both"/>
        <w:rPr>
          <w:rFonts w:ascii="Calibri" w:hAnsi="Calibri"/>
          <w:b/>
          <w:lang w:val="en-US"/>
        </w:rPr>
      </w:pPr>
      <w:r w:rsidRPr="00AA1FE6">
        <w:rPr>
          <w:rFonts w:ascii="Calibri" w:hAnsi="Calibri"/>
          <w:b/>
          <w:lang w:val="en-US"/>
        </w:rPr>
        <w:t xml:space="preserve">“Services Fee” </w:t>
      </w:r>
      <w:r w:rsidRPr="00AA1FE6">
        <w:rPr>
          <w:rFonts w:ascii="Calibri" w:hAnsi="Calibri"/>
          <w:lang w:val="en-US"/>
        </w:rPr>
        <w:t xml:space="preserve">shall mean the fee payable to </w:t>
      </w:r>
      <w:r>
        <w:rPr>
          <w:rFonts w:ascii="Calibri" w:hAnsi="Calibri"/>
          <w:lang w:val="en-US"/>
        </w:rPr>
        <w:t>the Subcontractor</w:t>
      </w:r>
      <w:r w:rsidRPr="00AA1FE6">
        <w:rPr>
          <w:rFonts w:ascii="Calibri" w:hAnsi="Calibri"/>
          <w:lang w:val="en-US"/>
        </w:rPr>
        <w:t xml:space="preserve"> by </w:t>
      </w:r>
      <w:r>
        <w:rPr>
          <w:rFonts w:ascii="Calibri" w:hAnsi="Calibri"/>
          <w:lang w:val="en-US"/>
        </w:rPr>
        <w:t xml:space="preserve">the Company </w:t>
      </w:r>
      <w:r w:rsidRPr="00AA1FE6">
        <w:rPr>
          <w:rFonts w:ascii="Calibri" w:hAnsi="Calibri"/>
          <w:lang w:val="en-US"/>
        </w:rPr>
        <w:t>under the Agreement for the full and proper performance by CUH of the Services as set out in Schedule 2.</w:t>
      </w:r>
    </w:p>
    <w:p w14:paraId="49FE53A4" w14:textId="77777777" w:rsidR="00411111" w:rsidRPr="00AA1FE6" w:rsidRDefault="00411111" w:rsidP="00EC5918">
      <w:pPr>
        <w:tabs>
          <w:tab w:val="left" w:pos="360"/>
        </w:tabs>
        <w:jc w:val="both"/>
        <w:rPr>
          <w:rFonts w:ascii="Calibri" w:hAnsi="Calibri"/>
          <w:lang w:val="en-US"/>
        </w:rPr>
      </w:pPr>
      <w:r>
        <w:rPr>
          <w:rFonts w:ascii="Calibri" w:hAnsi="Calibri"/>
          <w:b/>
          <w:lang w:val="en-US"/>
        </w:rPr>
        <w:tab/>
      </w:r>
      <w:r>
        <w:rPr>
          <w:rFonts w:ascii="Calibri" w:hAnsi="Calibri"/>
          <w:b/>
          <w:lang w:val="en-US"/>
        </w:rPr>
        <w:tab/>
      </w:r>
      <w:r w:rsidRPr="00AA1FE6">
        <w:rPr>
          <w:rFonts w:ascii="Calibri" w:hAnsi="Calibri"/>
          <w:b/>
          <w:lang w:val="en-US"/>
        </w:rPr>
        <w:t>“Specification”</w:t>
      </w:r>
      <w:r w:rsidRPr="00AA1FE6">
        <w:rPr>
          <w:rFonts w:ascii="Calibri" w:hAnsi="Calibri"/>
          <w:lang w:val="en-US"/>
        </w:rPr>
        <w:t xml:space="preserve"> means</w:t>
      </w:r>
      <w:r w:rsidRPr="00AA1FE6">
        <w:rPr>
          <w:rFonts w:ascii="Calibri" w:hAnsi="Calibri"/>
          <w:b/>
          <w:lang w:val="en-US"/>
        </w:rPr>
        <w:t xml:space="preserve"> </w:t>
      </w:r>
      <w:r w:rsidRPr="00AA1FE6">
        <w:rPr>
          <w:rFonts w:ascii="Calibri" w:hAnsi="Calibri"/>
          <w:lang w:val="en-US"/>
        </w:rPr>
        <w:t>the specification of the Ser</w:t>
      </w:r>
      <w:r>
        <w:rPr>
          <w:rFonts w:ascii="Calibri" w:hAnsi="Calibri"/>
          <w:lang w:val="en-US"/>
        </w:rPr>
        <w:t>vices as set out in Schedule 1.</w:t>
      </w:r>
    </w:p>
    <w:p w14:paraId="49FE53A5" w14:textId="77777777" w:rsidR="00411111" w:rsidRPr="00F45ACD" w:rsidRDefault="00411111" w:rsidP="00974633">
      <w:pPr>
        <w:numPr>
          <w:ilvl w:val="1"/>
          <w:numId w:val="2"/>
        </w:numPr>
        <w:tabs>
          <w:tab w:val="left" w:pos="360"/>
        </w:tabs>
        <w:jc w:val="both"/>
        <w:rPr>
          <w:rFonts w:ascii="Calibri" w:hAnsi="Calibri"/>
          <w:lang w:val="en-US"/>
        </w:rPr>
      </w:pPr>
      <w:r w:rsidRPr="00AA1FE6">
        <w:rPr>
          <w:rFonts w:ascii="Calibri" w:hAnsi="Calibri"/>
          <w:lang w:val="en-US"/>
        </w:rPr>
        <w:t>A reference to the singular shall include the plural and vice versa and a reference to a gender shall include any gender.</w:t>
      </w:r>
    </w:p>
    <w:p w14:paraId="49FE53A6" w14:textId="77777777" w:rsidR="00411111" w:rsidRPr="00F45ACD" w:rsidRDefault="00411111" w:rsidP="00974633">
      <w:pPr>
        <w:numPr>
          <w:ilvl w:val="1"/>
          <w:numId w:val="2"/>
        </w:numPr>
        <w:tabs>
          <w:tab w:val="left" w:pos="360"/>
        </w:tabs>
        <w:jc w:val="both"/>
        <w:rPr>
          <w:rFonts w:ascii="Calibri" w:hAnsi="Calibri"/>
          <w:lang w:val="en-US"/>
        </w:rPr>
      </w:pPr>
      <w:r w:rsidRPr="00AA1FE6">
        <w:rPr>
          <w:rFonts w:ascii="Calibri" w:hAnsi="Calibri"/>
          <w:lang w:val="en-US"/>
        </w:rPr>
        <w:t>The headings in this Agreement shall not affect its interpretation.</w:t>
      </w:r>
    </w:p>
    <w:p w14:paraId="49FE53A7" w14:textId="77777777" w:rsidR="00411111" w:rsidRPr="00F45ACD" w:rsidRDefault="00411111" w:rsidP="00974633">
      <w:pPr>
        <w:numPr>
          <w:ilvl w:val="1"/>
          <w:numId w:val="2"/>
        </w:numPr>
        <w:tabs>
          <w:tab w:val="left" w:pos="360"/>
        </w:tabs>
        <w:jc w:val="both"/>
        <w:rPr>
          <w:rFonts w:ascii="Calibri" w:hAnsi="Calibri"/>
          <w:lang w:val="en-US"/>
        </w:rPr>
      </w:pPr>
      <w:r w:rsidRPr="00AA1FE6">
        <w:rPr>
          <w:rFonts w:ascii="Calibri" w:hAnsi="Calibri"/>
          <w:lang w:val="en-US"/>
        </w:rPr>
        <w:t>Reference to clauses, sub-clauses and schedules are to clauses, sub-clauses and schedules of this Agreement.</w:t>
      </w:r>
    </w:p>
    <w:p w14:paraId="49FE53A8" w14:textId="77777777" w:rsidR="00411111" w:rsidRPr="00F45ACD" w:rsidRDefault="00411111" w:rsidP="00974633">
      <w:pPr>
        <w:numPr>
          <w:ilvl w:val="0"/>
          <w:numId w:val="2"/>
        </w:numPr>
        <w:tabs>
          <w:tab w:val="left" w:pos="360"/>
        </w:tabs>
        <w:jc w:val="both"/>
        <w:rPr>
          <w:rFonts w:ascii="Calibri" w:hAnsi="Calibri"/>
          <w:b/>
          <w:lang w:val="en-US"/>
        </w:rPr>
      </w:pPr>
      <w:r w:rsidRPr="00AA1FE6">
        <w:rPr>
          <w:rFonts w:ascii="Calibri" w:hAnsi="Calibri"/>
          <w:b/>
          <w:lang w:val="en-US"/>
        </w:rPr>
        <w:t>THE SERVICES</w:t>
      </w:r>
    </w:p>
    <w:p w14:paraId="49FE53A9" w14:textId="77777777" w:rsidR="00411111" w:rsidRDefault="00411111" w:rsidP="00001587">
      <w:pPr>
        <w:numPr>
          <w:ilvl w:val="1"/>
          <w:numId w:val="2"/>
        </w:numPr>
        <w:tabs>
          <w:tab w:val="left" w:pos="360"/>
        </w:tabs>
        <w:jc w:val="both"/>
        <w:rPr>
          <w:rFonts w:ascii="Calibri" w:hAnsi="Calibri"/>
          <w:lang w:val="en-US"/>
        </w:rPr>
      </w:pPr>
      <w:r w:rsidRPr="00EC57D0">
        <w:rPr>
          <w:rFonts w:ascii="Calibri" w:hAnsi="Calibri"/>
          <w:lang w:val="en-US"/>
        </w:rPr>
        <w:t xml:space="preserve">The subcontractor agrees to supply the provision </w:t>
      </w:r>
      <w:r>
        <w:rPr>
          <w:rFonts w:ascii="Calibri" w:hAnsi="Calibri"/>
          <w:lang w:val="en-US"/>
        </w:rPr>
        <w:t xml:space="preserve">of: </w:t>
      </w:r>
    </w:p>
    <w:p w14:paraId="49FE53AA" w14:textId="40B3A7A9" w:rsidR="00B170F8" w:rsidRPr="00565E50" w:rsidRDefault="00EA7E1B" w:rsidP="00EA7E1B">
      <w:pPr>
        <w:tabs>
          <w:tab w:val="left" w:pos="360"/>
        </w:tabs>
        <w:ind w:left="792"/>
        <w:jc w:val="both"/>
        <w:rPr>
          <w:b/>
          <w:bCs/>
        </w:rPr>
      </w:pPr>
      <w:r w:rsidRPr="00565E50">
        <w:rPr>
          <w:rFonts w:ascii="Calibri" w:hAnsi="Calibri"/>
          <w:b/>
          <w:bCs/>
          <w:lang w:val="en-US"/>
        </w:rPr>
        <w:t xml:space="preserve">Referrals to </w:t>
      </w:r>
      <w:r w:rsidR="007C4839">
        <w:rPr>
          <w:rFonts w:ascii="Calibri" w:hAnsi="Calibri"/>
          <w:b/>
          <w:bCs/>
          <w:lang w:val="en-US"/>
        </w:rPr>
        <w:t xml:space="preserve">Redbridge </w:t>
      </w:r>
      <w:r w:rsidR="00F00BEB" w:rsidRPr="00565E50">
        <w:rPr>
          <w:rFonts w:ascii="Calibri" w:hAnsi="Calibri"/>
          <w:b/>
          <w:bCs/>
          <w:lang w:val="en-US"/>
        </w:rPr>
        <w:t>Stop Smoking S</w:t>
      </w:r>
      <w:r w:rsidRPr="00565E50">
        <w:rPr>
          <w:rFonts w:ascii="Calibri" w:hAnsi="Calibri"/>
          <w:b/>
          <w:bCs/>
          <w:lang w:val="en-US"/>
        </w:rPr>
        <w:t>ervice</w:t>
      </w:r>
      <w:r w:rsidR="00F00BEB" w:rsidRPr="00565E50">
        <w:rPr>
          <w:rFonts w:ascii="Calibri" w:hAnsi="Calibri"/>
          <w:b/>
          <w:bCs/>
          <w:lang w:val="en-US"/>
        </w:rPr>
        <w:t xml:space="preserve"> in line with the standard treatment protocol</w:t>
      </w:r>
      <w:r w:rsidR="00411111" w:rsidRPr="00565E50">
        <w:rPr>
          <w:rFonts w:ascii="Calibri" w:hAnsi="Calibri"/>
          <w:b/>
          <w:bCs/>
          <w:lang w:val="en-US"/>
        </w:rPr>
        <w:t xml:space="preserve">.  </w:t>
      </w:r>
    </w:p>
    <w:p w14:paraId="49FE53AB" w14:textId="6A650E74" w:rsidR="00411111" w:rsidRPr="00EC57D0" w:rsidRDefault="00411111" w:rsidP="00881D85">
      <w:pPr>
        <w:tabs>
          <w:tab w:val="left" w:pos="360"/>
        </w:tabs>
        <w:ind w:left="792"/>
        <w:jc w:val="both"/>
        <w:rPr>
          <w:rFonts w:ascii="Calibri" w:hAnsi="Calibri"/>
          <w:lang w:val="en-US"/>
        </w:rPr>
      </w:pPr>
      <w:r>
        <w:rPr>
          <w:rFonts w:ascii="Calibri" w:hAnsi="Calibri"/>
          <w:lang w:val="en-US"/>
        </w:rPr>
        <w:t xml:space="preserve">The service/s </w:t>
      </w:r>
      <w:r w:rsidR="00565E50">
        <w:rPr>
          <w:rFonts w:ascii="Calibri" w:hAnsi="Calibri"/>
          <w:lang w:val="en-US"/>
        </w:rPr>
        <w:t xml:space="preserve">of referrals </w:t>
      </w:r>
      <w:r>
        <w:rPr>
          <w:rFonts w:ascii="Calibri" w:hAnsi="Calibri"/>
          <w:lang w:val="en-US"/>
        </w:rPr>
        <w:t xml:space="preserve">will be provided </w:t>
      </w:r>
      <w:r w:rsidR="00EA7E1B">
        <w:rPr>
          <w:rFonts w:ascii="Calibri" w:hAnsi="Calibri"/>
          <w:lang w:val="en-US"/>
        </w:rPr>
        <w:t xml:space="preserve">by </w:t>
      </w:r>
      <w:r w:rsidR="00F04CEF">
        <w:rPr>
          <w:rFonts w:ascii="Calibri" w:hAnsi="Calibri"/>
          <w:lang w:val="en-US"/>
        </w:rPr>
        <w:t xml:space="preserve">Peaches Pharmacy </w:t>
      </w:r>
      <w:r>
        <w:rPr>
          <w:rFonts w:ascii="Calibri" w:hAnsi="Calibri"/>
          <w:lang w:val="en-US"/>
        </w:rPr>
        <w:t xml:space="preserve">according to the specification included as Appendix </w:t>
      </w:r>
      <w:r w:rsidRPr="00C61135">
        <w:rPr>
          <w:rFonts w:ascii="Calibri" w:hAnsi="Calibri"/>
          <w:lang w:val="en-US"/>
        </w:rPr>
        <w:t>1</w:t>
      </w:r>
    </w:p>
    <w:p w14:paraId="49FE53AC" w14:textId="2768F5A8" w:rsidR="00411111" w:rsidRPr="00EC57D0" w:rsidRDefault="00411111" w:rsidP="00974633">
      <w:pPr>
        <w:numPr>
          <w:ilvl w:val="1"/>
          <w:numId w:val="2"/>
        </w:numPr>
        <w:tabs>
          <w:tab w:val="left" w:pos="360"/>
        </w:tabs>
        <w:jc w:val="both"/>
        <w:rPr>
          <w:rFonts w:ascii="Calibri" w:hAnsi="Calibri"/>
          <w:lang w:val="en-US"/>
        </w:rPr>
      </w:pPr>
      <w:r w:rsidRPr="00EC57D0">
        <w:rPr>
          <w:rFonts w:ascii="Calibri" w:hAnsi="Calibri"/>
          <w:lang w:val="en-US"/>
        </w:rPr>
        <w:t>This agreement is</w:t>
      </w:r>
      <w:r>
        <w:rPr>
          <w:rFonts w:ascii="Calibri" w:hAnsi="Calibri"/>
          <w:lang w:val="en-US"/>
        </w:rPr>
        <w:t xml:space="preserve"> until </w:t>
      </w:r>
      <w:r w:rsidR="00582BA1">
        <w:rPr>
          <w:rFonts w:ascii="Calibri" w:hAnsi="Calibri"/>
          <w:b/>
          <w:lang w:val="en-US"/>
        </w:rPr>
        <w:t xml:space="preserve">June </w:t>
      </w:r>
      <w:r w:rsidR="00565E50">
        <w:rPr>
          <w:rFonts w:ascii="Calibri" w:hAnsi="Calibri"/>
          <w:b/>
          <w:lang w:val="en-US"/>
        </w:rPr>
        <w:t>202</w:t>
      </w:r>
      <w:r w:rsidR="008A3CB5">
        <w:rPr>
          <w:rFonts w:ascii="Calibri" w:hAnsi="Calibri"/>
          <w:b/>
          <w:lang w:val="en-US"/>
        </w:rPr>
        <w:t>2</w:t>
      </w:r>
      <w:r>
        <w:rPr>
          <w:rFonts w:ascii="Calibri" w:hAnsi="Calibri"/>
          <w:lang w:val="en-US"/>
        </w:rPr>
        <w:t xml:space="preserve"> (‘the term’)</w:t>
      </w:r>
      <w:r w:rsidRPr="00EC57D0">
        <w:rPr>
          <w:rFonts w:ascii="Calibri" w:hAnsi="Calibri"/>
          <w:lang w:val="en-US"/>
        </w:rPr>
        <w:t xml:space="preserve"> with an agreed </w:t>
      </w:r>
      <w:r w:rsidR="003A6D52">
        <w:rPr>
          <w:rFonts w:ascii="Calibri" w:hAnsi="Calibri"/>
          <w:lang w:val="en-US"/>
        </w:rPr>
        <w:t xml:space="preserve">monthly </w:t>
      </w:r>
      <w:r w:rsidRPr="00EC57D0">
        <w:rPr>
          <w:rFonts w:ascii="Calibri" w:hAnsi="Calibri"/>
          <w:lang w:val="en-US"/>
        </w:rPr>
        <w:t>review.</w:t>
      </w:r>
    </w:p>
    <w:p w14:paraId="49FE53AD" w14:textId="77777777" w:rsidR="00411111" w:rsidRPr="004A18BD" w:rsidRDefault="00411111" w:rsidP="00974633">
      <w:pPr>
        <w:numPr>
          <w:ilvl w:val="1"/>
          <w:numId w:val="2"/>
        </w:numPr>
        <w:tabs>
          <w:tab w:val="left" w:pos="360"/>
        </w:tabs>
        <w:jc w:val="both"/>
        <w:rPr>
          <w:rFonts w:ascii="Calibri" w:hAnsi="Calibri"/>
          <w:lang w:val="en-US"/>
        </w:rPr>
      </w:pPr>
      <w:r w:rsidRPr="00AA1FE6">
        <w:rPr>
          <w:rFonts w:ascii="Calibri" w:hAnsi="Calibri"/>
          <w:lang w:val="en-US"/>
        </w:rPr>
        <w:t xml:space="preserve">In consideration of the Services Fee and, subject to the terms of this </w:t>
      </w:r>
      <w:r w:rsidRPr="00821C5D">
        <w:rPr>
          <w:rFonts w:ascii="Calibri" w:hAnsi="Calibri"/>
          <w:b/>
          <w:lang w:val="en-US"/>
        </w:rPr>
        <w:t>Agreement</w:t>
      </w:r>
      <w:r w:rsidRPr="00AA1FE6">
        <w:rPr>
          <w:rFonts w:ascii="Calibri" w:hAnsi="Calibri"/>
          <w:lang w:val="en-US"/>
        </w:rPr>
        <w:t xml:space="preserve">, the Parties undertake during the Term to provide the Services at the Agreed Premises and on such times and dates as are specified in </w:t>
      </w:r>
      <w:r>
        <w:rPr>
          <w:rFonts w:ascii="Calibri" w:hAnsi="Calibri"/>
          <w:lang w:val="en-US"/>
        </w:rPr>
        <w:t>Schedule 1.</w:t>
      </w:r>
    </w:p>
    <w:p w14:paraId="49FE53AE" w14:textId="77777777" w:rsidR="00411111" w:rsidRPr="00F45ACD" w:rsidRDefault="00411111" w:rsidP="00974633">
      <w:pPr>
        <w:numPr>
          <w:ilvl w:val="0"/>
          <w:numId w:val="2"/>
        </w:numPr>
        <w:tabs>
          <w:tab w:val="left" w:pos="360"/>
        </w:tabs>
        <w:jc w:val="both"/>
        <w:rPr>
          <w:rFonts w:ascii="Calibri" w:hAnsi="Calibri"/>
          <w:b/>
          <w:lang w:val="en-US"/>
        </w:rPr>
      </w:pPr>
      <w:r w:rsidRPr="00AA1FE6">
        <w:rPr>
          <w:rFonts w:ascii="Calibri" w:hAnsi="Calibri"/>
          <w:b/>
          <w:lang w:val="en-US"/>
        </w:rPr>
        <w:t>PREMISES, EQUIPMENT &amp; FACILITIES</w:t>
      </w:r>
    </w:p>
    <w:p w14:paraId="49FE53AF" w14:textId="77777777" w:rsidR="00411111" w:rsidRPr="00AA1FE6" w:rsidRDefault="00411111" w:rsidP="00974633">
      <w:pPr>
        <w:numPr>
          <w:ilvl w:val="1"/>
          <w:numId w:val="2"/>
        </w:numPr>
        <w:tabs>
          <w:tab w:val="left" w:pos="360"/>
        </w:tabs>
        <w:jc w:val="both"/>
        <w:rPr>
          <w:rFonts w:ascii="Calibri" w:hAnsi="Calibri"/>
          <w:lang w:val="en-US"/>
        </w:rPr>
      </w:pPr>
      <w:r w:rsidRPr="00AA1FE6">
        <w:rPr>
          <w:rFonts w:ascii="Calibri" w:hAnsi="Calibri"/>
          <w:lang w:val="en-US"/>
        </w:rPr>
        <w:t>Both Parties will ensure that they will comply with the Health and Safety at Work Act 1974 and that all other applicable legal requirements and standards relating to the health and safety of those individuals performing the Services are met.</w:t>
      </w:r>
    </w:p>
    <w:p w14:paraId="49FE53B0" w14:textId="77777777" w:rsidR="00411111" w:rsidRPr="00EC57D0" w:rsidRDefault="00411111" w:rsidP="00974633">
      <w:pPr>
        <w:numPr>
          <w:ilvl w:val="0"/>
          <w:numId w:val="2"/>
        </w:numPr>
        <w:tabs>
          <w:tab w:val="left" w:pos="360"/>
        </w:tabs>
        <w:jc w:val="both"/>
        <w:rPr>
          <w:rFonts w:ascii="Calibri" w:hAnsi="Calibri"/>
          <w:lang w:val="en-US"/>
        </w:rPr>
      </w:pPr>
      <w:r w:rsidRPr="00EC57D0">
        <w:rPr>
          <w:rFonts w:ascii="Calibri" w:hAnsi="Calibri"/>
          <w:b/>
          <w:lang w:val="en-US"/>
        </w:rPr>
        <w:t>STANDARD AND PERFORMANCE OF SERVICES</w:t>
      </w:r>
    </w:p>
    <w:p w14:paraId="49FE53B1" w14:textId="77777777" w:rsidR="00411111" w:rsidRPr="00EC57D0" w:rsidRDefault="00411111" w:rsidP="00974633">
      <w:pPr>
        <w:numPr>
          <w:ilvl w:val="1"/>
          <w:numId w:val="2"/>
        </w:numPr>
        <w:tabs>
          <w:tab w:val="left" w:pos="360"/>
        </w:tabs>
        <w:jc w:val="both"/>
        <w:rPr>
          <w:rFonts w:ascii="Calibri" w:hAnsi="Calibri"/>
          <w:lang w:val="en-US"/>
        </w:rPr>
      </w:pPr>
      <w:r w:rsidRPr="00EC57D0">
        <w:rPr>
          <w:rFonts w:ascii="Calibri" w:hAnsi="Calibri"/>
          <w:lang w:val="en-US"/>
        </w:rPr>
        <w:t xml:space="preserve">The Subcontractor will provide a </w:t>
      </w:r>
      <w:r>
        <w:rPr>
          <w:rFonts w:ascii="Calibri" w:hAnsi="Calibri"/>
          <w:lang w:val="en-US"/>
        </w:rPr>
        <w:t xml:space="preserve">service in line with the standards shown in Schedule 1. </w:t>
      </w:r>
    </w:p>
    <w:p w14:paraId="49FE53B2" w14:textId="77777777" w:rsidR="00411111" w:rsidRPr="00EC57D0" w:rsidRDefault="00411111" w:rsidP="00974633">
      <w:pPr>
        <w:numPr>
          <w:ilvl w:val="1"/>
          <w:numId w:val="2"/>
        </w:numPr>
        <w:tabs>
          <w:tab w:val="left" w:pos="360"/>
        </w:tabs>
        <w:jc w:val="both"/>
        <w:rPr>
          <w:rFonts w:ascii="Calibri" w:hAnsi="Calibri"/>
          <w:lang w:val="en-US"/>
        </w:rPr>
      </w:pPr>
      <w:r w:rsidRPr="00EC57D0">
        <w:rPr>
          <w:rFonts w:ascii="Calibri" w:hAnsi="Calibri"/>
          <w:lang w:val="en-US"/>
        </w:rPr>
        <w:t>The Subcontractor is requi</w:t>
      </w:r>
      <w:r>
        <w:rPr>
          <w:rFonts w:ascii="Calibri" w:hAnsi="Calibri"/>
          <w:lang w:val="en-US"/>
        </w:rPr>
        <w:t xml:space="preserve">red to ensure those listed </w:t>
      </w:r>
      <w:r w:rsidRPr="00EC57D0">
        <w:rPr>
          <w:rFonts w:ascii="Calibri" w:hAnsi="Calibri"/>
          <w:lang w:val="en-US"/>
        </w:rPr>
        <w:t>(employed by the Subcontractor) are appropriately qualified, experienced and maintain their professional registration.</w:t>
      </w:r>
    </w:p>
    <w:p w14:paraId="49FE53B3" w14:textId="77777777" w:rsidR="00411111" w:rsidRPr="00EC57D0" w:rsidRDefault="00411111" w:rsidP="00974633">
      <w:pPr>
        <w:numPr>
          <w:ilvl w:val="1"/>
          <w:numId w:val="2"/>
        </w:numPr>
        <w:tabs>
          <w:tab w:val="left" w:pos="360"/>
        </w:tabs>
        <w:jc w:val="both"/>
        <w:rPr>
          <w:rFonts w:ascii="Calibri" w:hAnsi="Calibri"/>
          <w:lang w:val="en-US"/>
        </w:rPr>
      </w:pPr>
      <w:r w:rsidRPr="00EC57D0">
        <w:rPr>
          <w:rFonts w:ascii="Calibri" w:hAnsi="Calibri"/>
          <w:lang w:val="en-US"/>
        </w:rPr>
        <w:t xml:space="preserve">The Subcontractor agrees to provide the required clinical supervision as deemed necessary for those involved this service.   </w:t>
      </w:r>
    </w:p>
    <w:p w14:paraId="49FE53B4" w14:textId="77777777" w:rsidR="00411111" w:rsidRPr="00EC57D0" w:rsidRDefault="00411111" w:rsidP="00974633">
      <w:pPr>
        <w:numPr>
          <w:ilvl w:val="1"/>
          <w:numId w:val="2"/>
        </w:numPr>
        <w:tabs>
          <w:tab w:val="left" w:pos="360"/>
        </w:tabs>
        <w:jc w:val="both"/>
        <w:rPr>
          <w:rFonts w:ascii="Calibri" w:hAnsi="Calibri"/>
          <w:lang w:val="en-US"/>
        </w:rPr>
      </w:pPr>
      <w:r w:rsidRPr="00EC57D0">
        <w:rPr>
          <w:rFonts w:ascii="Calibri" w:hAnsi="Calibri"/>
          <w:lang w:val="en-US"/>
        </w:rPr>
        <w:lastRenderedPageBreak/>
        <w:t xml:space="preserve">The Subcontractor is required to ensure all those employed and working on this </w:t>
      </w:r>
      <w:r>
        <w:rPr>
          <w:rFonts w:ascii="Calibri" w:hAnsi="Calibri"/>
          <w:lang w:val="en-US"/>
        </w:rPr>
        <w:t>‘</w:t>
      </w:r>
      <w:r w:rsidR="001D2875">
        <w:rPr>
          <w:rFonts w:ascii="Calibri" w:hAnsi="Calibri"/>
          <w:lang w:val="en-US"/>
        </w:rPr>
        <w:t>Stop Smoking Service</w:t>
      </w:r>
      <w:r>
        <w:rPr>
          <w:rFonts w:ascii="Calibri" w:hAnsi="Calibri"/>
          <w:lang w:val="en-US"/>
        </w:rPr>
        <w:t xml:space="preserve">’                          </w:t>
      </w:r>
      <w:r w:rsidRPr="00EC57D0">
        <w:rPr>
          <w:rFonts w:ascii="Calibri" w:hAnsi="Calibri"/>
          <w:lang w:val="en-US"/>
        </w:rPr>
        <w:t>have achieved successful Disclosure and Barring Service (DBS) check.</w:t>
      </w:r>
    </w:p>
    <w:p w14:paraId="49FE53B5" w14:textId="77777777" w:rsidR="00411111" w:rsidRPr="00F45ACD" w:rsidRDefault="00411111" w:rsidP="00974633">
      <w:pPr>
        <w:numPr>
          <w:ilvl w:val="1"/>
          <w:numId w:val="2"/>
        </w:numPr>
        <w:tabs>
          <w:tab w:val="left" w:pos="360"/>
        </w:tabs>
        <w:jc w:val="both"/>
        <w:rPr>
          <w:rFonts w:ascii="Calibri" w:hAnsi="Calibri"/>
          <w:lang w:val="en-US"/>
        </w:rPr>
      </w:pPr>
      <w:r w:rsidRPr="00AA1FE6">
        <w:rPr>
          <w:rFonts w:ascii="Calibri" w:hAnsi="Calibri"/>
          <w:lang w:val="en-US"/>
        </w:rPr>
        <w:t>The Parties will use their reasonable endeavors to ensure that all staff receive such training and instructions as are appropriate and adequate for the performance of the Services and those Services are carried out with due care and diligence.</w:t>
      </w:r>
    </w:p>
    <w:p w14:paraId="49FE53B6" w14:textId="77777777" w:rsidR="00411111" w:rsidRPr="00F45ACD" w:rsidRDefault="00411111" w:rsidP="00974633">
      <w:pPr>
        <w:numPr>
          <w:ilvl w:val="1"/>
          <w:numId w:val="2"/>
        </w:numPr>
        <w:tabs>
          <w:tab w:val="left" w:pos="360"/>
        </w:tabs>
        <w:jc w:val="both"/>
        <w:rPr>
          <w:rFonts w:ascii="Calibri" w:hAnsi="Calibri"/>
          <w:lang w:val="en-US"/>
        </w:rPr>
      </w:pPr>
      <w:r w:rsidRPr="00AA1FE6">
        <w:rPr>
          <w:rFonts w:ascii="Calibri" w:hAnsi="Calibri"/>
          <w:lang w:val="en-US"/>
        </w:rPr>
        <w:t>The Parties will supply each other with all such information and documentation which might reasonably be required to enable them to supply the Services and any information which the Parties request for that purpose will be made available as soon as reasonably practicable.</w:t>
      </w:r>
    </w:p>
    <w:p w14:paraId="49FE53B7" w14:textId="77777777" w:rsidR="00411111" w:rsidRDefault="00411111" w:rsidP="00974633">
      <w:pPr>
        <w:numPr>
          <w:ilvl w:val="1"/>
          <w:numId w:val="2"/>
        </w:numPr>
        <w:tabs>
          <w:tab w:val="left" w:pos="360"/>
        </w:tabs>
        <w:jc w:val="both"/>
        <w:rPr>
          <w:rFonts w:ascii="Calibri" w:hAnsi="Calibri"/>
          <w:lang w:val="en-US"/>
        </w:rPr>
      </w:pPr>
      <w:r w:rsidRPr="00AA1FE6">
        <w:rPr>
          <w:rFonts w:ascii="Calibri" w:hAnsi="Calibri"/>
          <w:lang w:val="en-US"/>
        </w:rPr>
        <w:t>Both Parties will be responsible for ensuring that reasonable skill, care and diligence are exercised in carrying out the provision of the Services properly and efficiently in accordance with this Agreement.</w:t>
      </w:r>
    </w:p>
    <w:p w14:paraId="49FE53B8" w14:textId="77777777" w:rsidR="00411111" w:rsidRPr="009501A2" w:rsidRDefault="00411111" w:rsidP="00974633">
      <w:pPr>
        <w:numPr>
          <w:ilvl w:val="1"/>
          <w:numId w:val="2"/>
        </w:numPr>
        <w:tabs>
          <w:tab w:val="left" w:pos="360"/>
        </w:tabs>
        <w:jc w:val="both"/>
        <w:rPr>
          <w:rFonts w:ascii="Calibri" w:hAnsi="Calibri"/>
          <w:lang w:val="en-US"/>
        </w:rPr>
      </w:pPr>
      <w:r w:rsidRPr="009501A2">
        <w:rPr>
          <w:rFonts w:ascii="Calibri" w:hAnsi="Calibri"/>
          <w:lang w:val="en-US"/>
        </w:rPr>
        <w:t xml:space="preserve">The Subcontractor shall perform services as authorised by the Company, all work shall be performed according to the specific requirements of the Company under the conditions of this Agreement.   </w:t>
      </w:r>
    </w:p>
    <w:p w14:paraId="49FE53B9" w14:textId="5A43A592" w:rsidR="00411111" w:rsidRPr="00EC57D0" w:rsidRDefault="00411111" w:rsidP="00974633">
      <w:pPr>
        <w:numPr>
          <w:ilvl w:val="1"/>
          <w:numId w:val="2"/>
        </w:numPr>
        <w:tabs>
          <w:tab w:val="left" w:pos="360"/>
        </w:tabs>
        <w:jc w:val="both"/>
        <w:rPr>
          <w:rFonts w:ascii="Calibri" w:hAnsi="Calibri"/>
          <w:lang w:val="en-US"/>
        </w:rPr>
      </w:pPr>
      <w:r w:rsidRPr="00EC57D0">
        <w:rPr>
          <w:rFonts w:ascii="Calibri" w:hAnsi="Calibri"/>
          <w:lang w:val="en-US"/>
        </w:rPr>
        <w:t xml:space="preserve">The Subcontractor shall provide and perform the agreed Services for the agreed Term, in accordance with the main contract the Company holds with </w:t>
      </w:r>
      <w:r>
        <w:rPr>
          <w:rFonts w:ascii="Calibri" w:hAnsi="Calibri"/>
          <w:lang w:val="en-US"/>
        </w:rPr>
        <w:t xml:space="preserve">the commissioning </w:t>
      </w:r>
      <w:r w:rsidRPr="002C201C">
        <w:rPr>
          <w:rFonts w:ascii="Calibri" w:hAnsi="Calibri"/>
          <w:lang w:val="en-US"/>
        </w:rPr>
        <w:t>Authority (</w:t>
      </w:r>
      <w:r w:rsidR="007C4839">
        <w:rPr>
          <w:rFonts w:ascii="Calibri" w:hAnsi="Calibri"/>
          <w:lang w:val="en-US"/>
        </w:rPr>
        <w:t xml:space="preserve">Redbridge </w:t>
      </w:r>
      <w:r w:rsidRPr="002C201C">
        <w:rPr>
          <w:rFonts w:ascii="Calibri" w:hAnsi="Calibri"/>
          <w:lang w:val="en-US"/>
        </w:rPr>
        <w:t xml:space="preserve"> Borough Council),</w:t>
      </w:r>
      <w:r w:rsidRPr="00EC57D0">
        <w:rPr>
          <w:rFonts w:ascii="Calibri" w:hAnsi="Calibri"/>
          <w:lang w:val="en-US"/>
        </w:rPr>
        <w:t xml:space="preserve"> the requirements of the Schedules and the Quality Outcome Indicators as referenced in the contract specification:</w:t>
      </w:r>
    </w:p>
    <w:p w14:paraId="49FE53BA" w14:textId="77777777" w:rsidR="00411111" w:rsidRPr="00EC57D0" w:rsidRDefault="00411111" w:rsidP="00E62CC5">
      <w:pPr>
        <w:pStyle w:val="ListParagraph"/>
        <w:numPr>
          <w:ilvl w:val="0"/>
          <w:numId w:val="11"/>
        </w:numPr>
        <w:tabs>
          <w:tab w:val="left" w:pos="360"/>
        </w:tabs>
        <w:ind w:left="1276"/>
        <w:jc w:val="both"/>
        <w:rPr>
          <w:rFonts w:ascii="Calibri" w:hAnsi="Calibri"/>
          <w:lang w:val="en-US"/>
        </w:rPr>
      </w:pPr>
      <w:r w:rsidRPr="00EC57D0">
        <w:rPr>
          <w:rFonts w:ascii="Calibri" w:hAnsi="Calibri"/>
          <w:lang w:val="en-US"/>
        </w:rPr>
        <w:t>using the skill, care and diligence to be expected by Best Professional Practice;</w:t>
      </w:r>
    </w:p>
    <w:p w14:paraId="49FE53BB" w14:textId="77777777" w:rsidR="00411111" w:rsidRPr="00EC57D0" w:rsidRDefault="00411111" w:rsidP="00E62CC5">
      <w:pPr>
        <w:pStyle w:val="ListParagraph"/>
        <w:numPr>
          <w:ilvl w:val="0"/>
          <w:numId w:val="11"/>
        </w:numPr>
        <w:tabs>
          <w:tab w:val="left" w:pos="360"/>
        </w:tabs>
        <w:ind w:left="1276"/>
        <w:jc w:val="both"/>
        <w:rPr>
          <w:rFonts w:ascii="Calibri" w:hAnsi="Calibri"/>
          <w:lang w:val="en-US"/>
        </w:rPr>
      </w:pPr>
      <w:r w:rsidRPr="00EC57D0">
        <w:rPr>
          <w:rFonts w:ascii="Calibri" w:hAnsi="Calibri"/>
          <w:lang w:val="en-US"/>
        </w:rPr>
        <w:t>in accordance with Good Clinical Practice; and</w:t>
      </w:r>
    </w:p>
    <w:p w14:paraId="49FE53BC" w14:textId="77777777" w:rsidR="00411111" w:rsidRPr="00EC57D0" w:rsidRDefault="00411111" w:rsidP="00E62CC5">
      <w:pPr>
        <w:pStyle w:val="ListParagraph"/>
        <w:numPr>
          <w:ilvl w:val="0"/>
          <w:numId w:val="11"/>
        </w:numPr>
        <w:tabs>
          <w:tab w:val="left" w:pos="360"/>
        </w:tabs>
        <w:ind w:left="1276"/>
        <w:jc w:val="both"/>
        <w:rPr>
          <w:rFonts w:ascii="Calibri" w:hAnsi="Calibri"/>
          <w:lang w:val="en-US"/>
        </w:rPr>
      </w:pPr>
      <w:r w:rsidRPr="00EC57D0">
        <w:rPr>
          <w:rFonts w:ascii="Calibri" w:hAnsi="Calibri"/>
          <w:lang w:val="en-US"/>
        </w:rPr>
        <w:t xml:space="preserve">in accordance with Law. </w:t>
      </w:r>
    </w:p>
    <w:p w14:paraId="49FE53BD" w14:textId="77777777" w:rsidR="00411111" w:rsidRPr="00EC57D0" w:rsidRDefault="00411111" w:rsidP="00974633">
      <w:pPr>
        <w:numPr>
          <w:ilvl w:val="1"/>
          <w:numId w:val="2"/>
        </w:numPr>
        <w:tabs>
          <w:tab w:val="left" w:pos="360"/>
        </w:tabs>
        <w:ind w:left="924" w:hanging="567"/>
        <w:jc w:val="both"/>
        <w:rPr>
          <w:rFonts w:ascii="Calibri" w:hAnsi="Calibri"/>
          <w:lang w:val="en-US"/>
        </w:rPr>
      </w:pPr>
      <w:r w:rsidRPr="00EC57D0">
        <w:rPr>
          <w:rFonts w:ascii="Calibri" w:hAnsi="Calibri"/>
          <w:lang w:val="en-US"/>
        </w:rPr>
        <w:t>The Subcontractor shall also during the Term:</w:t>
      </w:r>
    </w:p>
    <w:p w14:paraId="49FE53BE" w14:textId="77777777" w:rsidR="00411111" w:rsidRPr="00EC57D0" w:rsidRDefault="00411111" w:rsidP="00E62CC5">
      <w:pPr>
        <w:pStyle w:val="ListParagraph"/>
        <w:numPr>
          <w:ilvl w:val="0"/>
          <w:numId w:val="13"/>
        </w:numPr>
        <w:tabs>
          <w:tab w:val="left" w:pos="360"/>
        </w:tabs>
        <w:ind w:left="1276"/>
        <w:jc w:val="both"/>
        <w:rPr>
          <w:rFonts w:ascii="Calibri" w:hAnsi="Calibri"/>
          <w:lang w:val="en-US"/>
        </w:rPr>
      </w:pPr>
      <w:r w:rsidRPr="00EC57D0">
        <w:rPr>
          <w:rFonts w:ascii="Calibri" w:hAnsi="Calibri"/>
          <w:lang w:val="en-US"/>
        </w:rPr>
        <w:t>e</w:t>
      </w:r>
      <w:r>
        <w:rPr>
          <w:rFonts w:ascii="Calibri" w:hAnsi="Calibri"/>
          <w:lang w:val="en-US"/>
        </w:rPr>
        <w:t>nsure that its s</w:t>
      </w:r>
      <w:r w:rsidRPr="00EC57D0">
        <w:rPr>
          <w:rFonts w:ascii="Calibri" w:hAnsi="Calibri"/>
          <w:lang w:val="en-US"/>
        </w:rPr>
        <w:t>taff comply with all the obligations under this Agreement;</w:t>
      </w:r>
    </w:p>
    <w:p w14:paraId="49FE53BF" w14:textId="77777777" w:rsidR="00411111" w:rsidRPr="00EC57D0" w:rsidRDefault="00411111" w:rsidP="00E62CC5">
      <w:pPr>
        <w:pStyle w:val="ListParagraph"/>
        <w:numPr>
          <w:ilvl w:val="0"/>
          <w:numId w:val="13"/>
        </w:numPr>
        <w:tabs>
          <w:tab w:val="left" w:pos="360"/>
        </w:tabs>
        <w:ind w:left="1276"/>
        <w:jc w:val="both"/>
        <w:rPr>
          <w:rFonts w:ascii="Calibri" w:hAnsi="Calibri"/>
          <w:lang w:val="en-US"/>
        </w:rPr>
      </w:pPr>
      <w:r w:rsidRPr="00EC57D0">
        <w:rPr>
          <w:rFonts w:ascii="Calibri" w:hAnsi="Calibri"/>
          <w:lang w:val="en-US"/>
        </w:rPr>
        <w:t xml:space="preserve">maintain sufficient resources to fulfil its obligations under this Agreement; </w:t>
      </w:r>
    </w:p>
    <w:p w14:paraId="49FE53C0" w14:textId="77777777" w:rsidR="00411111" w:rsidRPr="00EC57D0" w:rsidRDefault="00411111" w:rsidP="00E62CC5">
      <w:pPr>
        <w:pStyle w:val="ListParagraph"/>
        <w:numPr>
          <w:ilvl w:val="0"/>
          <w:numId w:val="13"/>
        </w:numPr>
        <w:tabs>
          <w:tab w:val="left" w:pos="360"/>
        </w:tabs>
        <w:ind w:left="1276"/>
        <w:jc w:val="both"/>
        <w:rPr>
          <w:rFonts w:ascii="Calibri" w:hAnsi="Calibri"/>
          <w:lang w:val="en-US"/>
        </w:rPr>
      </w:pPr>
      <w:r w:rsidRPr="00EC57D0">
        <w:rPr>
          <w:rFonts w:ascii="Calibri" w:hAnsi="Calibri"/>
          <w:lang w:val="en-US"/>
        </w:rPr>
        <w:t xml:space="preserve">ensure that the </w:t>
      </w:r>
      <w:r>
        <w:rPr>
          <w:rFonts w:ascii="Calibri" w:hAnsi="Calibri"/>
          <w:lang w:val="en-US"/>
        </w:rPr>
        <w:t>s</w:t>
      </w:r>
      <w:r w:rsidRPr="00EC57D0">
        <w:rPr>
          <w:rFonts w:ascii="Calibri" w:hAnsi="Calibri"/>
          <w:lang w:val="en-US"/>
        </w:rPr>
        <w:t>taff attend, participate and co-operate fully with the Company during any review meetings which may be held from time to time;</w:t>
      </w:r>
    </w:p>
    <w:p w14:paraId="49FE53C1" w14:textId="77777777" w:rsidR="00411111" w:rsidRPr="00EC57D0" w:rsidRDefault="00411111" w:rsidP="00E62CC5">
      <w:pPr>
        <w:pStyle w:val="ListParagraph"/>
        <w:numPr>
          <w:ilvl w:val="0"/>
          <w:numId w:val="13"/>
        </w:numPr>
        <w:tabs>
          <w:tab w:val="left" w:pos="360"/>
        </w:tabs>
        <w:ind w:left="1276"/>
        <w:jc w:val="both"/>
        <w:rPr>
          <w:rFonts w:ascii="Calibri" w:hAnsi="Calibri"/>
          <w:lang w:val="en-US"/>
        </w:rPr>
      </w:pPr>
      <w:r w:rsidRPr="00EC57D0">
        <w:rPr>
          <w:rFonts w:ascii="Calibri" w:hAnsi="Calibri"/>
          <w:lang w:val="en-US"/>
        </w:rPr>
        <w:t>act in such a way so that the name and good repute of the Council and the Company to ensure they are not brought into disrepute or otherwise adversely affected;</w:t>
      </w:r>
    </w:p>
    <w:p w14:paraId="49FE53C2" w14:textId="77777777" w:rsidR="00411111" w:rsidRPr="00EC57D0" w:rsidRDefault="00411111" w:rsidP="00E62CC5">
      <w:pPr>
        <w:pStyle w:val="ListParagraph"/>
        <w:numPr>
          <w:ilvl w:val="0"/>
          <w:numId w:val="13"/>
        </w:numPr>
        <w:tabs>
          <w:tab w:val="left" w:pos="360"/>
        </w:tabs>
        <w:ind w:left="1276"/>
        <w:jc w:val="both"/>
        <w:rPr>
          <w:rFonts w:ascii="Calibri" w:hAnsi="Calibri"/>
          <w:lang w:val="en-US"/>
        </w:rPr>
      </w:pPr>
      <w:r w:rsidRPr="00EC57D0">
        <w:rPr>
          <w:rFonts w:ascii="Calibri" w:hAnsi="Calibri"/>
          <w:lang w:val="en-US"/>
        </w:rPr>
        <w:t>notify the Nominated Officer of the Company immediately of any significant change in circumstances that might affect delivery of the Services.</w:t>
      </w:r>
    </w:p>
    <w:p w14:paraId="49FE53C3" w14:textId="77777777" w:rsidR="00411111" w:rsidRPr="00EC57D0" w:rsidRDefault="00411111" w:rsidP="00E62CC5">
      <w:pPr>
        <w:pStyle w:val="ListParagraph"/>
        <w:numPr>
          <w:ilvl w:val="0"/>
          <w:numId w:val="13"/>
        </w:numPr>
        <w:tabs>
          <w:tab w:val="left" w:pos="360"/>
        </w:tabs>
        <w:ind w:left="1276"/>
        <w:jc w:val="both"/>
        <w:rPr>
          <w:rFonts w:ascii="Calibri" w:hAnsi="Calibri"/>
          <w:lang w:val="en-US"/>
        </w:rPr>
      </w:pPr>
      <w:r w:rsidRPr="00EC57D0">
        <w:rPr>
          <w:rFonts w:ascii="Calibri" w:hAnsi="Calibri"/>
          <w:lang w:val="en-US"/>
        </w:rPr>
        <w:t>remain registered with the CQC in accordance with the Care Standards Act 2000 and ensure it complies with its statutory obligations under the Care Standards Act 2000.</w:t>
      </w:r>
    </w:p>
    <w:p w14:paraId="49FE53C4" w14:textId="77777777" w:rsidR="00411111" w:rsidRPr="00EC57D0" w:rsidRDefault="00411111" w:rsidP="00974633">
      <w:pPr>
        <w:numPr>
          <w:ilvl w:val="1"/>
          <w:numId w:val="2"/>
        </w:numPr>
        <w:tabs>
          <w:tab w:val="left" w:pos="360"/>
        </w:tabs>
        <w:ind w:left="924" w:hanging="567"/>
        <w:jc w:val="both"/>
        <w:rPr>
          <w:rFonts w:ascii="Calibri" w:hAnsi="Calibri"/>
          <w:lang w:val="en-US"/>
        </w:rPr>
      </w:pPr>
      <w:r w:rsidRPr="00EC57D0">
        <w:rPr>
          <w:rFonts w:ascii="Calibri" w:hAnsi="Calibri"/>
          <w:lang w:val="en-US"/>
        </w:rPr>
        <w:t>The Subcontractor shall demonstrate to the Company that it operates systems by which it satisfactorily and effectively implements its written policies in at least the following areas:</w:t>
      </w:r>
    </w:p>
    <w:p w14:paraId="49FE53C5" w14:textId="77777777" w:rsidR="00411111" w:rsidRPr="00EC57D0" w:rsidRDefault="00411111" w:rsidP="00E62CC5">
      <w:pPr>
        <w:pStyle w:val="ListParagraph"/>
        <w:numPr>
          <w:ilvl w:val="0"/>
          <w:numId w:val="12"/>
        </w:numPr>
        <w:tabs>
          <w:tab w:val="left" w:pos="360"/>
        </w:tabs>
        <w:ind w:left="1276"/>
        <w:jc w:val="both"/>
        <w:rPr>
          <w:rFonts w:ascii="Calibri" w:hAnsi="Calibri"/>
          <w:lang w:val="en-US"/>
        </w:rPr>
      </w:pPr>
      <w:r w:rsidRPr="00EC57D0">
        <w:rPr>
          <w:rFonts w:ascii="Calibri" w:hAnsi="Calibri"/>
          <w:lang w:val="en-US"/>
        </w:rPr>
        <w:t xml:space="preserve">employee/workforce deployment systems, </w:t>
      </w:r>
    </w:p>
    <w:p w14:paraId="49FE53C6" w14:textId="77777777" w:rsidR="00411111" w:rsidRPr="00EC57D0" w:rsidRDefault="00411111" w:rsidP="00E62CC5">
      <w:pPr>
        <w:pStyle w:val="ListParagraph"/>
        <w:numPr>
          <w:ilvl w:val="0"/>
          <w:numId w:val="12"/>
        </w:numPr>
        <w:tabs>
          <w:tab w:val="left" w:pos="360"/>
        </w:tabs>
        <w:ind w:left="1276"/>
        <w:jc w:val="both"/>
        <w:rPr>
          <w:rFonts w:ascii="Calibri" w:hAnsi="Calibri"/>
          <w:lang w:val="en-US"/>
        </w:rPr>
      </w:pPr>
      <w:r w:rsidRPr="00EC57D0">
        <w:rPr>
          <w:rFonts w:ascii="Calibri" w:hAnsi="Calibri"/>
          <w:lang w:val="en-US"/>
        </w:rPr>
        <w:t>health and safety aspects of work management and Service delivery,</w:t>
      </w:r>
    </w:p>
    <w:p w14:paraId="49FE53C7" w14:textId="77777777" w:rsidR="00411111" w:rsidRPr="00EC57D0" w:rsidRDefault="00411111" w:rsidP="00E62CC5">
      <w:pPr>
        <w:pStyle w:val="ListParagraph"/>
        <w:numPr>
          <w:ilvl w:val="0"/>
          <w:numId w:val="12"/>
        </w:numPr>
        <w:tabs>
          <w:tab w:val="left" w:pos="360"/>
        </w:tabs>
        <w:ind w:left="1276"/>
        <w:jc w:val="both"/>
        <w:rPr>
          <w:rFonts w:ascii="Calibri" w:hAnsi="Calibri"/>
          <w:lang w:val="en-US"/>
        </w:rPr>
      </w:pPr>
      <w:r w:rsidRPr="00EC57D0">
        <w:rPr>
          <w:rFonts w:ascii="Calibri" w:hAnsi="Calibri"/>
          <w:lang w:val="en-US"/>
        </w:rPr>
        <w:t xml:space="preserve">effective recruitment, management, support, induction and training of </w:t>
      </w:r>
      <w:r>
        <w:rPr>
          <w:rFonts w:ascii="Calibri" w:hAnsi="Calibri"/>
          <w:lang w:val="en-US"/>
        </w:rPr>
        <w:t>s</w:t>
      </w:r>
      <w:r w:rsidRPr="00EC57D0">
        <w:rPr>
          <w:rFonts w:ascii="Calibri" w:hAnsi="Calibri"/>
          <w:lang w:val="en-US"/>
        </w:rPr>
        <w:t>taff</w:t>
      </w:r>
    </w:p>
    <w:p w14:paraId="49FE53C8" w14:textId="77777777" w:rsidR="00411111" w:rsidRPr="00EC57D0" w:rsidRDefault="00411111" w:rsidP="00E62CC5">
      <w:pPr>
        <w:pStyle w:val="ListParagraph"/>
        <w:numPr>
          <w:ilvl w:val="0"/>
          <w:numId w:val="12"/>
        </w:numPr>
        <w:tabs>
          <w:tab w:val="left" w:pos="360"/>
        </w:tabs>
        <w:ind w:left="1276"/>
        <w:jc w:val="both"/>
        <w:rPr>
          <w:rFonts w:ascii="Calibri" w:hAnsi="Calibri"/>
          <w:lang w:val="en-US"/>
        </w:rPr>
      </w:pPr>
      <w:r w:rsidRPr="00EC57D0">
        <w:rPr>
          <w:rFonts w:ascii="Calibri" w:hAnsi="Calibri"/>
          <w:lang w:val="en-US"/>
        </w:rPr>
        <w:t xml:space="preserve">equal opportunities issues, </w:t>
      </w:r>
    </w:p>
    <w:p w14:paraId="49FE53C9" w14:textId="77777777" w:rsidR="00411111" w:rsidRPr="00EC57D0" w:rsidRDefault="00411111" w:rsidP="00E62CC5">
      <w:pPr>
        <w:pStyle w:val="ListParagraph"/>
        <w:numPr>
          <w:ilvl w:val="0"/>
          <w:numId w:val="12"/>
        </w:numPr>
        <w:tabs>
          <w:tab w:val="left" w:pos="360"/>
        </w:tabs>
        <w:ind w:left="1276"/>
        <w:jc w:val="both"/>
        <w:rPr>
          <w:rFonts w:ascii="Calibri" w:hAnsi="Calibri"/>
          <w:lang w:val="en-US"/>
        </w:rPr>
      </w:pPr>
      <w:r w:rsidRPr="00EC57D0">
        <w:rPr>
          <w:rFonts w:ascii="Calibri" w:hAnsi="Calibri"/>
          <w:lang w:val="en-US"/>
        </w:rPr>
        <w:lastRenderedPageBreak/>
        <w:t>referrals management,</w:t>
      </w:r>
    </w:p>
    <w:p w14:paraId="49FE53CA" w14:textId="77777777" w:rsidR="00411111" w:rsidRPr="00EC57D0" w:rsidRDefault="00411111" w:rsidP="00E62CC5">
      <w:pPr>
        <w:pStyle w:val="ListParagraph"/>
        <w:numPr>
          <w:ilvl w:val="0"/>
          <w:numId w:val="12"/>
        </w:numPr>
        <w:tabs>
          <w:tab w:val="left" w:pos="360"/>
        </w:tabs>
        <w:ind w:left="1276"/>
        <w:jc w:val="both"/>
        <w:rPr>
          <w:rFonts w:ascii="Calibri" w:hAnsi="Calibri"/>
          <w:lang w:val="en-US"/>
        </w:rPr>
      </w:pPr>
      <w:r w:rsidRPr="00EC57D0">
        <w:rPr>
          <w:rFonts w:ascii="Calibri" w:hAnsi="Calibri"/>
          <w:lang w:val="en-US"/>
        </w:rPr>
        <w:t>administering medication,</w:t>
      </w:r>
    </w:p>
    <w:p w14:paraId="49FE53CB" w14:textId="77777777" w:rsidR="00411111" w:rsidRPr="00EC57D0" w:rsidRDefault="00411111" w:rsidP="00E62CC5">
      <w:pPr>
        <w:pStyle w:val="ListParagraph"/>
        <w:numPr>
          <w:ilvl w:val="0"/>
          <w:numId w:val="12"/>
        </w:numPr>
        <w:tabs>
          <w:tab w:val="left" w:pos="360"/>
        </w:tabs>
        <w:ind w:left="1276"/>
        <w:jc w:val="both"/>
        <w:rPr>
          <w:rFonts w:ascii="Calibri" w:hAnsi="Calibri"/>
          <w:lang w:val="en-US"/>
        </w:rPr>
      </w:pPr>
      <w:r w:rsidRPr="00EC57D0">
        <w:rPr>
          <w:rFonts w:ascii="Calibri" w:hAnsi="Calibri"/>
          <w:lang w:val="en-US"/>
        </w:rPr>
        <w:t>account management, and</w:t>
      </w:r>
    </w:p>
    <w:p w14:paraId="49FE53CC" w14:textId="77777777" w:rsidR="00411111" w:rsidRPr="00E13573" w:rsidRDefault="00411111" w:rsidP="00E13573">
      <w:pPr>
        <w:pStyle w:val="ListParagraph"/>
        <w:numPr>
          <w:ilvl w:val="0"/>
          <w:numId w:val="12"/>
        </w:numPr>
        <w:tabs>
          <w:tab w:val="left" w:pos="360"/>
        </w:tabs>
        <w:ind w:left="1276"/>
        <w:jc w:val="both"/>
        <w:rPr>
          <w:rFonts w:ascii="Calibri" w:hAnsi="Calibri"/>
          <w:lang w:val="en-US"/>
        </w:rPr>
      </w:pPr>
      <w:r w:rsidRPr="00EC57D0">
        <w:rPr>
          <w:rFonts w:ascii="Calibri" w:hAnsi="Calibri"/>
          <w:lang w:val="en-US"/>
        </w:rPr>
        <w:t>Business Continuity and Disaster Recovery management.</w:t>
      </w:r>
    </w:p>
    <w:p w14:paraId="49FE53CD" w14:textId="77777777" w:rsidR="00411111" w:rsidRPr="00F45ACD" w:rsidRDefault="00411111" w:rsidP="00974633">
      <w:pPr>
        <w:numPr>
          <w:ilvl w:val="0"/>
          <w:numId w:val="2"/>
        </w:numPr>
        <w:tabs>
          <w:tab w:val="left" w:pos="360"/>
        </w:tabs>
        <w:jc w:val="both"/>
        <w:rPr>
          <w:rFonts w:ascii="Calibri" w:hAnsi="Calibri"/>
          <w:b/>
          <w:lang w:val="en-US"/>
        </w:rPr>
      </w:pPr>
      <w:r w:rsidRPr="00AA1FE6">
        <w:rPr>
          <w:rFonts w:ascii="Calibri" w:hAnsi="Calibri"/>
          <w:b/>
          <w:lang w:val="en-US"/>
        </w:rPr>
        <w:t>PRICE AND PAYMENT</w:t>
      </w:r>
    </w:p>
    <w:p w14:paraId="49FE53CE" w14:textId="77777777" w:rsidR="00411111" w:rsidRPr="00F45ACD" w:rsidRDefault="00411111" w:rsidP="00974633">
      <w:pPr>
        <w:numPr>
          <w:ilvl w:val="1"/>
          <w:numId w:val="2"/>
        </w:numPr>
        <w:tabs>
          <w:tab w:val="left" w:pos="360"/>
        </w:tabs>
        <w:jc w:val="both"/>
        <w:rPr>
          <w:rFonts w:ascii="Calibri" w:hAnsi="Calibri"/>
        </w:rPr>
      </w:pPr>
      <w:r w:rsidRPr="00F45ACD">
        <w:rPr>
          <w:rFonts w:ascii="Calibri" w:hAnsi="Calibri"/>
        </w:rPr>
        <w:t>The Subcontractor may submit</w:t>
      </w:r>
      <w:r>
        <w:rPr>
          <w:rFonts w:ascii="Calibri" w:hAnsi="Calibri"/>
        </w:rPr>
        <w:t xml:space="preserve"> an</w:t>
      </w:r>
      <w:r w:rsidRPr="00F45ACD">
        <w:rPr>
          <w:rFonts w:ascii="Calibri" w:hAnsi="Calibri"/>
        </w:rPr>
        <w:t xml:space="preserve"> invoice to</w:t>
      </w:r>
      <w:r>
        <w:rPr>
          <w:rFonts w:ascii="Calibri" w:hAnsi="Calibri"/>
        </w:rPr>
        <w:t xml:space="preserve"> the Company monthly in arrears, as per the agreed template (appendix 2). </w:t>
      </w:r>
    </w:p>
    <w:p w14:paraId="49FE53CF" w14:textId="77777777" w:rsidR="00411111" w:rsidRPr="00F45ACD" w:rsidRDefault="00411111" w:rsidP="00974633">
      <w:pPr>
        <w:numPr>
          <w:ilvl w:val="1"/>
          <w:numId w:val="2"/>
        </w:numPr>
        <w:tabs>
          <w:tab w:val="left" w:pos="360"/>
        </w:tabs>
        <w:jc w:val="both"/>
        <w:rPr>
          <w:rFonts w:ascii="Calibri" w:hAnsi="Calibri"/>
        </w:rPr>
      </w:pPr>
      <w:r w:rsidRPr="00F45ACD">
        <w:rPr>
          <w:rFonts w:ascii="Calibri" w:hAnsi="Calibri"/>
        </w:rPr>
        <w:t>Invoices should record detail of completed work in line</w:t>
      </w:r>
      <w:r>
        <w:rPr>
          <w:rFonts w:ascii="Calibri" w:hAnsi="Calibri"/>
        </w:rPr>
        <w:t xml:space="preserve"> with the Specification</w:t>
      </w:r>
      <w:r w:rsidRPr="00F45ACD">
        <w:rPr>
          <w:rFonts w:ascii="Calibri" w:hAnsi="Calibri"/>
        </w:rPr>
        <w:t xml:space="preserve">. </w:t>
      </w:r>
    </w:p>
    <w:p w14:paraId="49FE53D0" w14:textId="77777777" w:rsidR="00411111" w:rsidRPr="00F45ACD" w:rsidRDefault="00411111" w:rsidP="00974633">
      <w:pPr>
        <w:numPr>
          <w:ilvl w:val="1"/>
          <w:numId w:val="2"/>
        </w:numPr>
        <w:tabs>
          <w:tab w:val="left" w:pos="360"/>
        </w:tabs>
        <w:jc w:val="both"/>
        <w:rPr>
          <w:rFonts w:ascii="Calibri" w:hAnsi="Calibri"/>
          <w:lang w:val="en-US"/>
        </w:rPr>
      </w:pPr>
      <w:r w:rsidRPr="00F45ACD">
        <w:rPr>
          <w:rFonts w:ascii="Calibri" w:hAnsi="Calibri"/>
        </w:rPr>
        <w:t xml:space="preserve">The invoice amount shall be </w:t>
      </w:r>
      <w:r w:rsidR="00E61321">
        <w:rPr>
          <w:rFonts w:ascii="Calibri" w:hAnsi="Calibri"/>
        </w:rPr>
        <w:t>ex</w:t>
      </w:r>
      <w:r w:rsidRPr="00F45ACD">
        <w:rPr>
          <w:rFonts w:ascii="Calibri" w:hAnsi="Calibri"/>
        </w:rPr>
        <w:t>clusive of VAT which shall be payable, if applicable.</w:t>
      </w:r>
    </w:p>
    <w:p w14:paraId="49FE53D1" w14:textId="77777777" w:rsidR="00411111" w:rsidRDefault="00411111" w:rsidP="00654804">
      <w:pPr>
        <w:numPr>
          <w:ilvl w:val="1"/>
          <w:numId w:val="2"/>
        </w:numPr>
        <w:tabs>
          <w:tab w:val="left" w:pos="360"/>
        </w:tabs>
        <w:jc w:val="both"/>
        <w:rPr>
          <w:rFonts w:ascii="Calibri" w:hAnsi="Calibri"/>
          <w:lang w:val="en-US"/>
        </w:rPr>
      </w:pPr>
      <w:r>
        <w:rPr>
          <w:rFonts w:ascii="Calibri" w:hAnsi="Calibri"/>
          <w:lang w:val="en-US"/>
        </w:rPr>
        <w:t xml:space="preserve">If payment is not made in </w:t>
      </w:r>
      <w:r w:rsidRPr="00F45ACD">
        <w:rPr>
          <w:rFonts w:ascii="Calibri" w:hAnsi="Calibri"/>
          <w:lang w:val="en-US"/>
        </w:rPr>
        <w:t>line with agreed paymen</w:t>
      </w:r>
      <w:r>
        <w:rPr>
          <w:rFonts w:ascii="Calibri" w:hAnsi="Calibri"/>
          <w:lang w:val="en-US"/>
        </w:rPr>
        <w:t>t conditions, the Subcontractor</w:t>
      </w:r>
      <w:r w:rsidRPr="00F45ACD">
        <w:rPr>
          <w:rFonts w:ascii="Calibri" w:hAnsi="Calibri"/>
          <w:lang w:val="en-US"/>
        </w:rPr>
        <w:t xml:space="preserve">, under the Late Payment of Commercial Debts (Interest) Act 1998, may cancel and/or suspend the service until payment is received.  </w:t>
      </w:r>
    </w:p>
    <w:p w14:paraId="49FE53D2" w14:textId="77777777" w:rsidR="00E61321" w:rsidRDefault="00E61321" w:rsidP="00E61321">
      <w:pPr>
        <w:tabs>
          <w:tab w:val="left" w:pos="360"/>
        </w:tabs>
        <w:spacing w:after="0"/>
        <w:ind w:left="792"/>
        <w:jc w:val="both"/>
        <w:rPr>
          <w:rFonts w:ascii="Calibri" w:hAnsi="Calibri"/>
        </w:rPr>
      </w:pPr>
      <w:r w:rsidRPr="00E61321">
        <w:rPr>
          <w:rFonts w:ascii="Calibri" w:hAnsi="Calibri"/>
          <w:lang w:val="en-US"/>
        </w:rPr>
        <w:t>The</w:t>
      </w:r>
      <w:r w:rsidR="00411111" w:rsidRPr="00E61321">
        <w:rPr>
          <w:rFonts w:ascii="Calibri" w:hAnsi="Calibri"/>
        </w:rPr>
        <w:t xml:space="preserve"> Company agrees to the following price from the Subcontractor </w:t>
      </w:r>
      <w:r w:rsidR="003A6D52" w:rsidRPr="00E61321">
        <w:rPr>
          <w:rFonts w:ascii="Calibri" w:hAnsi="Calibri"/>
        </w:rPr>
        <w:t xml:space="preserve">referrals </w:t>
      </w:r>
      <w:r w:rsidR="00B02D5F">
        <w:rPr>
          <w:rFonts w:ascii="Calibri" w:hAnsi="Calibri"/>
        </w:rPr>
        <w:t xml:space="preserve">appropriately </w:t>
      </w:r>
      <w:r w:rsidR="003A6D52" w:rsidRPr="00E61321">
        <w:rPr>
          <w:rFonts w:ascii="Calibri" w:hAnsi="Calibri"/>
        </w:rPr>
        <w:t>to the Stop Smoking Service</w:t>
      </w:r>
      <w:r w:rsidR="00411111" w:rsidRPr="00E61321">
        <w:rPr>
          <w:rFonts w:ascii="Calibri" w:hAnsi="Calibri"/>
        </w:rPr>
        <w:t>:</w:t>
      </w:r>
      <w:r w:rsidR="00F00BEB" w:rsidRPr="00E61321">
        <w:rPr>
          <w:rFonts w:ascii="Calibri" w:hAnsi="Calibri"/>
        </w:rPr>
        <w:t xml:space="preserve"> </w:t>
      </w:r>
      <w:r>
        <w:rPr>
          <w:rFonts w:ascii="Calibri" w:hAnsi="Calibri"/>
        </w:rPr>
        <w:t xml:space="preserve">when referrals quit statuses are established by </w:t>
      </w:r>
      <w:r w:rsidRPr="00E61321">
        <w:rPr>
          <w:rFonts w:ascii="Calibri" w:hAnsi="Calibri"/>
          <w:b/>
          <w:bCs/>
        </w:rPr>
        <w:t>Everyone Health Ltd</w:t>
      </w:r>
      <w:r>
        <w:rPr>
          <w:rFonts w:ascii="Calibri" w:hAnsi="Calibri"/>
        </w:rPr>
        <w:t xml:space="preserve"> at 4 weeks (25 - 42 days) &amp; 12 weeks (79 – 105 days) from quit dates set.</w:t>
      </w:r>
    </w:p>
    <w:p w14:paraId="49FE53D3" w14:textId="1F61F17A" w:rsidR="00B170F8" w:rsidRPr="00E61321" w:rsidRDefault="00E61321" w:rsidP="00E61321">
      <w:pPr>
        <w:tabs>
          <w:tab w:val="left" w:pos="360"/>
        </w:tabs>
        <w:spacing w:after="0"/>
        <w:ind w:left="792"/>
        <w:jc w:val="both"/>
        <w:rPr>
          <w:rFonts w:ascii="Calibri" w:hAnsi="Calibri"/>
          <w:b/>
          <w:noProof/>
          <w:highlight w:val="yellow"/>
        </w:rPr>
      </w:pPr>
      <w:r>
        <w:rPr>
          <w:rFonts w:ascii="Calibri" w:hAnsi="Calibri"/>
        </w:rPr>
        <w:t xml:space="preserve">The referral service is to be </w:t>
      </w:r>
      <w:r w:rsidR="00411111" w:rsidRPr="00E61321">
        <w:rPr>
          <w:rFonts w:ascii="Calibri" w:hAnsi="Calibri"/>
        </w:rPr>
        <w:t>provided</w:t>
      </w:r>
      <w:r>
        <w:rPr>
          <w:rFonts w:ascii="Calibri" w:hAnsi="Calibri"/>
        </w:rPr>
        <w:t xml:space="preserve"> by </w:t>
      </w:r>
      <w:r w:rsidR="006C504B">
        <w:rPr>
          <w:b/>
          <w:noProof/>
          <w:highlight w:val="yellow"/>
        </w:rPr>
        <w:t>XXXXXXX</w:t>
      </w:r>
      <w:r w:rsidR="00241105">
        <w:rPr>
          <w:b/>
          <w:noProof/>
          <w:highlight w:val="yellow"/>
        </w:rPr>
        <w:t xml:space="preserve"> Pharmacy </w:t>
      </w:r>
    </w:p>
    <w:p w14:paraId="49FE53D4" w14:textId="77777777" w:rsidR="00B170F8" w:rsidRDefault="00B170F8" w:rsidP="00B170F8">
      <w:pPr>
        <w:spacing w:after="0"/>
        <w:rPr>
          <w:rFonts w:ascii="Calibri" w:hAnsi="Calibri"/>
        </w:rPr>
      </w:pPr>
    </w:p>
    <w:tbl>
      <w:tblPr>
        <w:tblStyle w:val="TableGrid"/>
        <w:tblW w:w="0" w:type="auto"/>
        <w:tblInd w:w="1067" w:type="dxa"/>
        <w:tblLook w:val="04A0" w:firstRow="1" w:lastRow="0" w:firstColumn="1" w:lastColumn="0" w:noHBand="0" w:noVBand="1"/>
      </w:tblPr>
      <w:tblGrid>
        <w:gridCol w:w="2693"/>
        <w:gridCol w:w="1417"/>
        <w:gridCol w:w="4536"/>
      </w:tblGrid>
      <w:tr w:rsidR="00387261" w14:paraId="49FE53D8" w14:textId="77777777" w:rsidTr="003209AA">
        <w:tc>
          <w:tcPr>
            <w:tcW w:w="2693" w:type="dxa"/>
          </w:tcPr>
          <w:p w14:paraId="49FE53D5" w14:textId="77777777" w:rsidR="00387261" w:rsidRPr="003209AA" w:rsidRDefault="00387261" w:rsidP="005F5CC7">
            <w:pPr>
              <w:tabs>
                <w:tab w:val="left" w:pos="360"/>
              </w:tabs>
              <w:jc w:val="both"/>
              <w:rPr>
                <w:rFonts w:ascii="Calibri" w:hAnsi="Calibri"/>
                <w:b/>
                <w:bCs/>
              </w:rPr>
            </w:pPr>
            <w:r w:rsidRPr="003209AA">
              <w:rPr>
                <w:rFonts w:ascii="Calibri" w:hAnsi="Calibri"/>
                <w:b/>
                <w:bCs/>
              </w:rPr>
              <w:t>Item</w:t>
            </w:r>
          </w:p>
        </w:tc>
        <w:tc>
          <w:tcPr>
            <w:tcW w:w="1417" w:type="dxa"/>
          </w:tcPr>
          <w:p w14:paraId="49FE53D6" w14:textId="77777777" w:rsidR="00387261" w:rsidRPr="003209AA" w:rsidRDefault="00387261" w:rsidP="005F5CC7">
            <w:pPr>
              <w:tabs>
                <w:tab w:val="left" w:pos="360"/>
              </w:tabs>
              <w:jc w:val="both"/>
              <w:rPr>
                <w:rFonts w:ascii="Calibri" w:hAnsi="Calibri"/>
                <w:b/>
                <w:bCs/>
              </w:rPr>
            </w:pPr>
            <w:r w:rsidRPr="003209AA">
              <w:rPr>
                <w:rFonts w:ascii="Calibri" w:hAnsi="Calibri"/>
                <w:b/>
                <w:bCs/>
              </w:rPr>
              <w:t>Price</w:t>
            </w:r>
          </w:p>
        </w:tc>
        <w:tc>
          <w:tcPr>
            <w:tcW w:w="4536" w:type="dxa"/>
          </w:tcPr>
          <w:p w14:paraId="49FE53D7" w14:textId="77777777" w:rsidR="00387261" w:rsidRPr="003209AA" w:rsidRDefault="00387261" w:rsidP="005F5CC7">
            <w:pPr>
              <w:tabs>
                <w:tab w:val="left" w:pos="360"/>
              </w:tabs>
              <w:rPr>
                <w:rFonts w:ascii="Calibri" w:hAnsi="Calibri"/>
                <w:b/>
                <w:bCs/>
              </w:rPr>
            </w:pPr>
            <w:r w:rsidRPr="003209AA">
              <w:rPr>
                <w:rFonts w:ascii="Calibri" w:hAnsi="Calibri"/>
                <w:b/>
                <w:bCs/>
              </w:rPr>
              <w:t>Notes</w:t>
            </w:r>
          </w:p>
        </w:tc>
      </w:tr>
      <w:tr w:rsidR="00387261" w14:paraId="49FE53E2" w14:textId="77777777" w:rsidTr="003209AA">
        <w:tc>
          <w:tcPr>
            <w:tcW w:w="2693" w:type="dxa"/>
          </w:tcPr>
          <w:p w14:paraId="49FE53D9" w14:textId="79C10576" w:rsidR="003209AA" w:rsidRDefault="003209AA" w:rsidP="005F5CC7">
            <w:pPr>
              <w:rPr>
                <w:lang w:val="en-US"/>
              </w:rPr>
            </w:pPr>
            <w:r>
              <w:rPr>
                <w:lang w:val="en-US"/>
              </w:rPr>
              <w:t>Referral</w:t>
            </w:r>
            <w:r w:rsidR="00B02D5F">
              <w:rPr>
                <w:lang w:val="en-US"/>
              </w:rPr>
              <w:t xml:space="preserve"> to</w:t>
            </w:r>
            <w:r>
              <w:rPr>
                <w:lang w:val="en-US"/>
              </w:rPr>
              <w:t xml:space="preserve"> </w:t>
            </w:r>
            <w:r w:rsidR="00B02D5F">
              <w:rPr>
                <w:lang w:val="en-US"/>
              </w:rPr>
              <w:t xml:space="preserve">meet service </w:t>
            </w:r>
            <w:r w:rsidR="0049311A">
              <w:rPr>
                <w:lang w:val="en-US"/>
              </w:rPr>
              <w:t>specifications</w:t>
            </w:r>
            <w:r w:rsidR="00B02D5F">
              <w:rPr>
                <w:lang w:val="en-US"/>
              </w:rPr>
              <w:t xml:space="preserve"> &amp; </w:t>
            </w:r>
            <w:r>
              <w:rPr>
                <w:lang w:val="en-US"/>
              </w:rPr>
              <w:t>register</w:t>
            </w:r>
            <w:r w:rsidR="00B02D5F">
              <w:rPr>
                <w:lang w:val="en-US"/>
              </w:rPr>
              <w:t xml:space="preserve"> </w:t>
            </w:r>
            <w:r>
              <w:rPr>
                <w:lang w:val="en-US"/>
              </w:rPr>
              <w:t>with Everyone Health Ltd</w:t>
            </w:r>
          </w:p>
          <w:p w14:paraId="49FE53DA" w14:textId="77777777" w:rsidR="003209AA" w:rsidRDefault="003209AA" w:rsidP="005F5CC7">
            <w:pPr>
              <w:rPr>
                <w:lang w:val="en-US"/>
              </w:rPr>
            </w:pPr>
          </w:p>
          <w:p w14:paraId="49FE53DB" w14:textId="26F407EB" w:rsidR="003209AA" w:rsidRDefault="003209AA" w:rsidP="005F5CC7">
            <w:pPr>
              <w:rPr>
                <w:lang w:val="en-US"/>
              </w:rPr>
            </w:pPr>
            <w:r>
              <w:rPr>
                <w:lang w:val="en-US"/>
              </w:rPr>
              <w:t>4 Week quit confirmed by Customer to Everyone Health</w:t>
            </w:r>
            <w:r w:rsidR="00935DA6">
              <w:rPr>
                <w:lang w:val="en-US"/>
              </w:rPr>
              <w:t xml:space="preserve"> Ltd.</w:t>
            </w:r>
          </w:p>
          <w:p w14:paraId="49FE53DC" w14:textId="77777777" w:rsidR="003209AA" w:rsidRDefault="003209AA" w:rsidP="005F5CC7">
            <w:pPr>
              <w:rPr>
                <w:lang w:val="en-US"/>
              </w:rPr>
            </w:pPr>
          </w:p>
          <w:p w14:paraId="49FE53DD" w14:textId="61E9827C" w:rsidR="00387261" w:rsidRPr="00B170F8" w:rsidRDefault="00387261" w:rsidP="005F5CC7">
            <w:pPr>
              <w:rPr>
                <w:lang w:val="en-US"/>
              </w:rPr>
            </w:pPr>
          </w:p>
        </w:tc>
        <w:tc>
          <w:tcPr>
            <w:tcW w:w="1417" w:type="dxa"/>
          </w:tcPr>
          <w:p w14:paraId="1527186E" w14:textId="77777777" w:rsidR="00387261" w:rsidRDefault="003A6D52" w:rsidP="005F5CC7">
            <w:pPr>
              <w:rPr>
                <w:lang w:val="en-US"/>
              </w:rPr>
            </w:pPr>
            <w:r>
              <w:rPr>
                <w:lang w:val="en-US"/>
              </w:rPr>
              <w:t>£</w:t>
            </w:r>
            <w:r w:rsidR="00387261">
              <w:rPr>
                <w:lang w:val="en-US"/>
              </w:rPr>
              <w:t>5.00</w:t>
            </w:r>
          </w:p>
          <w:p w14:paraId="2B7755B6" w14:textId="77777777" w:rsidR="00637A7F" w:rsidRDefault="00637A7F" w:rsidP="00637A7F">
            <w:pPr>
              <w:rPr>
                <w:lang w:val="en-US"/>
              </w:rPr>
            </w:pPr>
          </w:p>
          <w:p w14:paraId="12C32953" w14:textId="77777777" w:rsidR="00637A7F" w:rsidRDefault="00637A7F" w:rsidP="00637A7F">
            <w:pPr>
              <w:rPr>
                <w:lang w:val="en-US"/>
              </w:rPr>
            </w:pPr>
          </w:p>
          <w:p w14:paraId="18FE1760" w14:textId="77777777" w:rsidR="00637A7F" w:rsidRDefault="00637A7F" w:rsidP="00637A7F">
            <w:pPr>
              <w:rPr>
                <w:lang w:val="en-US"/>
              </w:rPr>
            </w:pPr>
          </w:p>
          <w:p w14:paraId="49FE53DE" w14:textId="064C45EE" w:rsidR="00637A7F" w:rsidRPr="00637A7F" w:rsidRDefault="00637A7F" w:rsidP="00637A7F">
            <w:pPr>
              <w:rPr>
                <w:lang w:val="en-US"/>
              </w:rPr>
            </w:pPr>
            <w:r>
              <w:rPr>
                <w:lang w:val="en-US"/>
              </w:rPr>
              <w:t>£20.00</w:t>
            </w:r>
          </w:p>
        </w:tc>
        <w:tc>
          <w:tcPr>
            <w:tcW w:w="4536" w:type="dxa"/>
          </w:tcPr>
          <w:p w14:paraId="49FE53DF" w14:textId="655EA35B" w:rsidR="003209AA" w:rsidRDefault="0049311A" w:rsidP="005F5CC7">
            <w:pPr>
              <w:rPr>
                <w:rFonts w:ascii="Calibri" w:hAnsi="Calibri"/>
              </w:rPr>
            </w:pPr>
            <w:r>
              <w:rPr>
                <w:rFonts w:ascii="Calibri" w:hAnsi="Calibri"/>
              </w:rPr>
              <w:t xml:space="preserve">. Payment 30 days after receiving referral/s </w:t>
            </w:r>
          </w:p>
          <w:p w14:paraId="49FE53E0" w14:textId="77777777" w:rsidR="003209AA" w:rsidRDefault="003209AA" w:rsidP="005F5CC7">
            <w:pPr>
              <w:rPr>
                <w:rFonts w:ascii="Calibri" w:hAnsi="Calibri"/>
              </w:rPr>
            </w:pPr>
          </w:p>
          <w:p w14:paraId="6823FF2C" w14:textId="77777777" w:rsidR="00637A7F" w:rsidRDefault="00637A7F" w:rsidP="005F5CC7">
            <w:pPr>
              <w:rPr>
                <w:rFonts w:ascii="Calibri" w:hAnsi="Calibri"/>
              </w:rPr>
            </w:pPr>
          </w:p>
          <w:p w14:paraId="1818E4DB" w14:textId="77777777" w:rsidR="00637A7F" w:rsidRDefault="00637A7F" w:rsidP="005F5CC7">
            <w:pPr>
              <w:rPr>
                <w:rFonts w:ascii="Calibri" w:hAnsi="Calibri"/>
              </w:rPr>
            </w:pPr>
          </w:p>
          <w:p w14:paraId="49FE53E1" w14:textId="27F4F479" w:rsidR="00387261" w:rsidRPr="00B170F8" w:rsidRDefault="00637A7F" w:rsidP="005F5CC7">
            <w:pPr>
              <w:rPr>
                <w:lang w:val="en-US"/>
              </w:rPr>
            </w:pPr>
            <w:r>
              <w:rPr>
                <w:rFonts w:ascii="Calibri" w:hAnsi="Calibri"/>
              </w:rPr>
              <w:t>Payment</w:t>
            </w:r>
            <w:r w:rsidR="0049311A">
              <w:rPr>
                <w:rFonts w:ascii="Calibri" w:hAnsi="Calibri"/>
              </w:rPr>
              <w:t xml:space="preserve"> 30 days after </w:t>
            </w:r>
            <w:r w:rsidR="00E61321">
              <w:rPr>
                <w:rFonts w:ascii="Calibri" w:hAnsi="Calibri"/>
              </w:rPr>
              <w:t xml:space="preserve">quit status </w:t>
            </w:r>
            <w:r w:rsidR="0049311A">
              <w:rPr>
                <w:rFonts w:ascii="Calibri" w:hAnsi="Calibri"/>
              </w:rPr>
              <w:t xml:space="preserve">is </w:t>
            </w:r>
            <w:r w:rsidR="00E61321">
              <w:rPr>
                <w:rFonts w:ascii="Calibri" w:hAnsi="Calibri"/>
              </w:rPr>
              <w:t xml:space="preserve">established by </w:t>
            </w:r>
            <w:r w:rsidR="00E61321" w:rsidRPr="00E61321">
              <w:rPr>
                <w:rFonts w:ascii="Calibri" w:hAnsi="Calibri"/>
                <w:b/>
                <w:bCs/>
              </w:rPr>
              <w:t>Everyone Health Ltd</w:t>
            </w:r>
            <w:r w:rsidR="00E61321">
              <w:rPr>
                <w:rFonts w:ascii="Calibri" w:hAnsi="Calibri"/>
              </w:rPr>
              <w:t xml:space="preserve"> at 4 weeks (25 - 42 days) from quit dates set.</w:t>
            </w:r>
          </w:p>
        </w:tc>
      </w:tr>
    </w:tbl>
    <w:p w14:paraId="49FE53E3" w14:textId="77777777" w:rsidR="001D2875" w:rsidRDefault="001D2875" w:rsidP="00B170F8">
      <w:pPr>
        <w:spacing w:after="0"/>
        <w:rPr>
          <w:rFonts w:ascii="Calibri" w:hAnsi="Calibri"/>
        </w:rPr>
      </w:pPr>
    </w:p>
    <w:p w14:paraId="49FE53E4" w14:textId="77777777" w:rsidR="00411111" w:rsidRPr="00192C8B" w:rsidRDefault="00411111" w:rsidP="00192C8B">
      <w:pPr>
        <w:numPr>
          <w:ilvl w:val="1"/>
          <w:numId w:val="2"/>
        </w:numPr>
        <w:tabs>
          <w:tab w:val="left" w:pos="360"/>
        </w:tabs>
        <w:jc w:val="both"/>
        <w:rPr>
          <w:rFonts w:ascii="Calibri" w:hAnsi="Calibri"/>
        </w:rPr>
      </w:pPr>
      <w:r w:rsidRPr="00EC57D0">
        <w:rPr>
          <w:rFonts w:ascii="Calibri" w:hAnsi="Calibri"/>
        </w:rPr>
        <w:t xml:space="preserve">The Company shall pay the Subcontractor within </w:t>
      </w:r>
      <w:r>
        <w:rPr>
          <w:rFonts w:ascii="Calibri" w:hAnsi="Calibri"/>
        </w:rPr>
        <w:t>3</w:t>
      </w:r>
      <w:r w:rsidRPr="00EC57D0">
        <w:rPr>
          <w:rFonts w:ascii="Calibri" w:hAnsi="Calibri"/>
        </w:rPr>
        <w:t xml:space="preserve">0 days </w:t>
      </w:r>
      <w:r>
        <w:rPr>
          <w:rFonts w:ascii="Calibri" w:hAnsi="Calibri"/>
        </w:rPr>
        <w:t xml:space="preserve">of the month </w:t>
      </w:r>
      <w:r w:rsidRPr="00EC57D0">
        <w:rPr>
          <w:rFonts w:ascii="Calibri" w:hAnsi="Calibri"/>
        </w:rPr>
        <w:t>following receipt of an approve</w:t>
      </w:r>
      <w:r>
        <w:rPr>
          <w:rFonts w:ascii="Calibri" w:hAnsi="Calibri"/>
        </w:rPr>
        <w:t>d invoice as above for exa</w:t>
      </w:r>
      <w:r w:rsidR="00387261">
        <w:rPr>
          <w:rFonts w:ascii="Calibri" w:hAnsi="Calibri"/>
        </w:rPr>
        <w:t>mple an invoice dated 20/09/2020 will be paid on 31/1</w:t>
      </w:r>
      <w:r w:rsidR="003209AA">
        <w:rPr>
          <w:rFonts w:ascii="Calibri" w:hAnsi="Calibri"/>
        </w:rPr>
        <w:t>1</w:t>
      </w:r>
      <w:r w:rsidR="00387261">
        <w:rPr>
          <w:rFonts w:ascii="Calibri" w:hAnsi="Calibri"/>
        </w:rPr>
        <w:t>/2020.</w:t>
      </w:r>
    </w:p>
    <w:p w14:paraId="49FE53E5" w14:textId="77777777" w:rsidR="00411111" w:rsidRPr="005A769B" w:rsidRDefault="00411111" w:rsidP="00887553">
      <w:pPr>
        <w:pStyle w:val="ListParagraph"/>
        <w:numPr>
          <w:ilvl w:val="1"/>
          <w:numId w:val="9"/>
        </w:numPr>
        <w:tabs>
          <w:tab w:val="left" w:pos="360"/>
        </w:tabs>
        <w:ind w:left="924" w:hanging="567"/>
        <w:jc w:val="both"/>
        <w:rPr>
          <w:rFonts w:ascii="Calibri" w:hAnsi="Calibri"/>
        </w:rPr>
      </w:pPr>
      <w:r w:rsidRPr="005A769B">
        <w:rPr>
          <w:rFonts w:ascii="Calibri" w:hAnsi="Calibri"/>
        </w:rPr>
        <w:t>In the event that:</w:t>
      </w:r>
    </w:p>
    <w:p w14:paraId="49FE53E6" w14:textId="77777777" w:rsidR="00411111" w:rsidRPr="00F45ACD" w:rsidRDefault="00411111" w:rsidP="007D2257">
      <w:pPr>
        <w:pStyle w:val="ListParagraph"/>
        <w:numPr>
          <w:ilvl w:val="0"/>
          <w:numId w:val="10"/>
        </w:numPr>
        <w:tabs>
          <w:tab w:val="left" w:pos="360"/>
        </w:tabs>
        <w:ind w:left="1276"/>
        <w:jc w:val="both"/>
        <w:rPr>
          <w:rFonts w:ascii="Calibri" w:hAnsi="Calibri"/>
        </w:rPr>
      </w:pPr>
      <w:r w:rsidRPr="00F45ACD">
        <w:rPr>
          <w:rFonts w:ascii="Calibri" w:hAnsi="Calibri"/>
        </w:rPr>
        <w:t>the Parties agree to amend the Service Specification; or</w:t>
      </w:r>
    </w:p>
    <w:p w14:paraId="49FE53E7" w14:textId="77777777" w:rsidR="00411111" w:rsidRDefault="00411111" w:rsidP="007D2257">
      <w:pPr>
        <w:pStyle w:val="ListParagraph"/>
        <w:numPr>
          <w:ilvl w:val="0"/>
          <w:numId w:val="10"/>
        </w:numPr>
        <w:tabs>
          <w:tab w:val="left" w:pos="360"/>
        </w:tabs>
        <w:ind w:left="1276"/>
        <w:jc w:val="both"/>
        <w:rPr>
          <w:rFonts w:ascii="Calibri" w:hAnsi="Calibri"/>
        </w:rPr>
      </w:pPr>
      <w:r w:rsidRPr="00F45ACD">
        <w:rPr>
          <w:rFonts w:ascii="Calibri" w:hAnsi="Calibri"/>
        </w:rPr>
        <w:t>the provider notifies the commissioner in writing that there has been a material change (upwards or downwards) in the amount of work and/or activity levels and/or costs involved in performing the Services</w:t>
      </w:r>
    </w:p>
    <w:p w14:paraId="49FE53E8" w14:textId="77777777" w:rsidR="00411111" w:rsidRDefault="00411111" w:rsidP="007D2257">
      <w:pPr>
        <w:tabs>
          <w:tab w:val="left" w:pos="360"/>
        </w:tabs>
        <w:ind w:left="851"/>
        <w:jc w:val="both"/>
        <w:rPr>
          <w:rFonts w:ascii="Calibri" w:hAnsi="Calibri"/>
        </w:rPr>
      </w:pPr>
      <w:r w:rsidRPr="00EC5918">
        <w:rPr>
          <w:rFonts w:ascii="Calibri" w:hAnsi="Calibri"/>
        </w:rPr>
        <w:t>the Parties shall correspond as soon as reasonably practical and shall negotiate in good faith in order to agree a revision to price of the service</w:t>
      </w:r>
    </w:p>
    <w:p w14:paraId="49FE53E9" w14:textId="77777777" w:rsidR="00411111" w:rsidRPr="00EC5918" w:rsidRDefault="00411111" w:rsidP="00974633">
      <w:pPr>
        <w:numPr>
          <w:ilvl w:val="0"/>
          <w:numId w:val="2"/>
        </w:numPr>
        <w:tabs>
          <w:tab w:val="left" w:pos="360"/>
        </w:tabs>
        <w:jc w:val="both"/>
        <w:rPr>
          <w:rFonts w:ascii="Calibri" w:hAnsi="Calibri"/>
          <w:b/>
          <w:lang w:val="en-US"/>
        </w:rPr>
      </w:pPr>
      <w:r w:rsidRPr="00AA1FE6">
        <w:rPr>
          <w:rFonts w:ascii="Calibri" w:hAnsi="Calibri"/>
          <w:b/>
          <w:lang w:val="en-US"/>
        </w:rPr>
        <w:t>VARIATIONS</w:t>
      </w:r>
    </w:p>
    <w:p w14:paraId="49FE53EA" w14:textId="77777777" w:rsidR="00411111" w:rsidRPr="007C2CB3" w:rsidRDefault="00411111" w:rsidP="00974633">
      <w:pPr>
        <w:numPr>
          <w:ilvl w:val="1"/>
          <w:numId w:val="2"/>
        </w:numPr>
        <w:tabs>
          <w:tab w:val="left" w:pos="360"/>
        </w:tabs>
        <w:jc w:val="both"/>
        <w:rPr>
          <w:rFonts w:ascii="Calibri" w:hAnsi="Calibri"/>
          <w:lang w:val="en-US"/>
        </w:rPr>
      </w:pPr>
      <w:r w:rsidRPr="00AA1FE6">
        <w:rPr>
          <w:rFonts w:ascii="Calibri" w:hAnsi="Calibri"/>
        </w:rPr>
        <w:lastRenderedPageBreak/>
        <w:t>In the event that either Party requires a change to the Specification and/or the terms of this Agreement, that Party shall immediately inform the other Party in writing.  Such change(s) shall not come into effect until a written acceptance of the proposed change(s) by both Parties’ Nominated Of</w:t>
      </w:r>
      <w:r>
        <w:rPr>
          <w:rFonts w:ascii="Calibri" w:hAnsi="Calibri"/>
        </w:rPr>
        <w:t>ficers as contained in clause 14</w:t>
      </w:r>
      <w:r w:rsidRPr="00AA1FE6">
        <w:rPr>
          <w:rFonts w:ascii="Calibri" w:hAnsi="Calibri"/>
        </w:rPr>
        <w:t>, detailing any consequential amendments, is signed by both Parties’ authorised signatory.</w:t>
      </w:r>
    </w:p>
    <w:p w14:paraId="49FE53EB" w14:textId="77777777" w:rsidR="00411111" w:rsidRPr="007C2CB3" w:rsidRDefault="00411111" w:rsidP="00974633">
      <w:pPr>
        <w:numPr>
          <w:ilvl w:val="1"/>
          <w:numId w:val="2"/>
        </w:numPr>
        <w:tabs>
          <w:tab w:val="left" w:pos="360"/>
        </w:tabs>
        <w:jc w:val="both"/>
        <w:rPr>
          <w:rFonts w:ascii="Calibri" w:hAnsi="Calibri"/>
          <w:lang w:val="en-US"/>
        </w:rPr>
      </w:pPr>
      <w:r w:rsidRPr="00AA1FE6">
        <w:rPr>
          <w:rFonts w:ascii="Calibri" w:hAnsi="Calibri"/>
        </w:rPr>
        <w:t>Without prejudice to clause 6.1 any variations agreed by the Parties shall be in writing and signed by the Parties’ authorised signatory as above.</w:t>
      </w:r>
    </w:p>
    <w:p w14:paraId="49FE53EC" w14:textId="77777777" w:rsidR="00411111" w:rsidRPr="007C2CB3" w:rsidRDefault="00411111" w:rsidP="00974633">
      <w:pPr>
        <w:numPr>
          <w:ilvl w:val="1"/>
          <w:numId w:val="2"/>
        </w:numPr>
        <w:tabs>
          <w:tab w:val="left" w:pos="360"/>
        </w:tabs>
        <w:jc w:val="both"/>
        <w:rPr>
          <w:rFonts w:ascii="Calibri" w:hAnsi="Calibri"/>
          <w:lang w:val="en-US"/>
        </w:rPr>
      </w:pPr>
      <w:r w:rsidRPr="00AA1FE6">
        <w:rPr>
          <w:rFonts w:ascii="Calibri" w:hAnsi="Calibri"/>
        </w:rPr>
        <w:t>A record of any variation agreed by the Parties shall be numbered and dated and each Party will be entitled to an original counterpart of the record of variation.</w:t>
      </w:r>
    </w:p>
    <w:p w14:paraId="49FE53ED" w14:textId="77777777" w:rsidR="00411111" w:rsidRPr="007C2CB3" w:rsidRDefault="00411111" w:rsidP="00974633">
      <w:pPr>
        <w:numPr>
          <w:ilvl w:val="1"/>
          <w:numId w:val="2"/>
        </w:numPr>
        <w:tabs>
          <w:tab w:val="left" w:pos="360"/>
        </w:tabs>
        <w:jc w:val="both"/>
        <w:rPr>
          <w:rFonts w:ascii="Calibri" w:hAnsi="Calibri"/>
          <w:lang w:val="en-US"/>
        </w:rPr>
      </w:pPr>
      <w:r w:rsidRPr="00AA1FE6">
        <w:rPr>
          <w:rFonts w:ascii="Calibri" w:hAnsi="Calibri"/>
        </w:rPr>
        <w:t>Save as provided for in any such variation the Agreement will continue in full force and effect.</w:t>
      </w:r>
    </w:p>
    <w:p w14:paraId="49FE53EE" w14:textId="77777777" w:rsidR="00411111" w:rsidRPr="00EC57D0" w:rsidRDefault="00411111" w:rsidP="00974633">
      <w:pPr>
        <w:numPr>
          <w:ilvl w:val="0"/>
          <w:numId w:val="2"/>
        </w:numPr>
        <w:tabs>
          <w:tab w:val="left" w:pos="360"/>
        </w:tabs>
        <w:jc w:val="both"/>
        <w:rPr>
          <w:rFonts w:ascii="Calibri" w:hAnsi="Calibri"/>
          <w:b/>
          <w:lang w:val="en-US"/>
        </w:rPr>
      </w:pPr>
      <w:r w:rsidRPr="00EC57D0">
        <w:rPr>
          <w:rFonts w:ascii="Calibri" w:hAnsi="Calibri"/>
          <w:b/>
          <w:lang w:val="en-US"/>
        </w:rPr>
        <w:t>TERMINATION</w:t>
      </w:r>
    </w:p>
    <w:p w14:paraId="49FE53EF" w14:textId="77777777" w:rsidR="00411111" w:rsidRPr="00EC57D0" w:rsidRDefault="00411111" w:rsidP="007D6960">
      <w:pPr>
        <w:numPr>
          <w:ilvl w:val="1"/>
          <w:numId w:val="2"/>
        </w:numPr>
        <w:tabs>
          <w:tab w:val="left" w:pos="360"/>
        </w:tabs>
        <w:jc w:val="both"/>
        <w:rPr>
          <w:rFonts w:ascii="Calibri" w:hAnsi="Calibri"/>
          <w:lang w:val="en-US"/>
        </w:rPr>
      </w:pPr>
      <w:r w:rsidRPr="00EC57D0">
        <w:rPr>
          <w:rFonts w:ascii="Calibri" w:hAnsi="Calibri"/>
          <w:lang w:val="en-US"/>
        </w:rPr>
        <w:t xml:space="preserve">Either party shall be entitled to terminate this Agreement at any time during the Term by giving the other Party </w:t>
      </w:r>
      <w:r w:rsidR="003209AA">
        <w:rPr>
          <w:rFonts w:ascii="Calibri" w:hAnsi="Calibri"/>
          <w:lang w:val="en-US"/>
        </w:rPr>
        <w:t>4</w:t>
      </w:r>
      <w:r w:rsidRPr="00EC57D0">
        <w:rPr>
          <w:rFonts w:ascii="Calibri" w:hAnsi="Calibri"/>
          <w:lang w:val="en-US"/>
        </w:rPr>
        <w:t xml:space="preserve"> (</w:t>
      </w:r>
      <w:r w:rsidR="003209AA">
        <w:rPr>
          <w:rFonts w:ascii="Calibri" w:hAnsi="Calibri"/>
          <w:lang w:val="en-US"/>
        </w:rPr>
        <w:t>four</w:t>
      </w:r>
      <w:r w:rsidRPr="00EC57D0">
        <w:rPr>
          <w:rFonts w:ascii="Calibri" w:hAnsi="Calibri"/>
          <w:lang w:val="en-US"/>
        </w:rPr>
        <w:t xml:space="preserve">) </w:t>
      </w:r>
      <w:r w:rsidR="003209AA">
        <w:rPr>
          <w:rFonts w:ascii="Calibri" w:hAnsi="Calibri"/>
          <w:lang w:val="en-US"/>
        </w:rPr>
        <w:t>week</w:t>
      </w:r>
      <w:r w:rsidRPr="00EC57D0">
        <w:rPr>
          <w:rFonts w:ascii="Calibri" w:hAnsi="Calibri"/>
          <w:lang w:val="en-US"/>
        </w:rPr>
        <w:t>s’ written notice of termination.</w:t>
      </w:r>
    </w:p>
    <w:p w14:paraId="49FE53F0" w14:textId="77777777" w:rsidR="00411111" w:rsidRPr="007C2CB3" w:rsidRDefault="00411111" w:rsidP="00974633">
      <w:pPr>
        <w:numPr>
          <w:ilvl w:val="1"/>
          <w:numId w:val="2"/>
        </w:numPr>
        <w:tabs>
          <w:tab w:val="left" w:pos="360"/>
        </w:tabs>
        <w:jc w:val="both"/>
        <w:rPr>
          <w:rFonts w:ascii="Calibri" w:hAnsi="Calibri"/>
          <w:lang w:val="en-US"/>
        </w:rPr>
      </w:pPr>
      <w:r w:rsidRPr="00AA1FE6">
        <w:rPr>
          <w:rFonts w:ascii="Calibri" w:hAnsi="Calibri"/>
          <w:lang w:val="en-US"/>
        </w:rPr>
        <w:t xml:space="preserve">Subject to both Parties compliance with clause 15 either Party shall be entitled to terminate the Agreement without liability to the other defaulting Party </w:t>
      </w:r>
      <w:r w:rsidRPr="00AA1FE6">
        <w:rPr>
          <w:rFonts w:ascii="Calibri" w:hAnsi="Calibri"/>
          <w:b/>
          <w:lang w:val="en-US"/>
        </w:rPr>
        <w:t>(“the Defaulting Party”</w:t>
      </w:r>
      <w:r w:rsidRPr="00AA1FE6">
        <w:rPr>
          <w:rFonts w:ascii="Calibri" w:hAnsi="Calibri"/>
          <w:lang w:val="en-US"/>
        </w:rPr>
        <w:t xml:space="preserve">) by giving no less than </w:t>
      </w:r>
      <w:r w:rsidR="003209AA">
        <w:rPr>
          <w:rFonts w:ascii="Calibri" w:hAnsi="Calibri"/>
          <w:lang w:val="en-US"/>
        </w:rPr>
        <w:t>4</w:t>
      </w:r>
      <w:r w:rsidRPr="00AA1FE6">
        <w:rPr>
          <w:rFonts w:ascii="Calibri" w:hAnsi="Calibri"/>
          <w:lang w:val="en-US"/>
        </w:rPr>
        <w:t xml:space="preserve"> (</w:t>
      </w:r>
      <w:r w:rsidR="003209AA">
        <w:rPr>
          <w:rFonts w:ascii="Calibri" w:hAnsi="Calibri"/>
          <w:lang w:val="en-US"/>
        </w:rPr>
        <w:t>four</w:t>
      </w:r>
      <w:r w:rsidRPr="00AA1FE6">
        <w:rPr>
          <w:rFonts w:ascii="Calibri" w:hAnsi="Calibri"/>
          <w:lang w:val="en-US"/>
        </w:rPr>
        <w:t xml:space="preserve">) weeks’ notice to the Defaulting Party.  This notice may be given at any time if the Defaulting Party commits a </w:t>
      </w:r>
      <w:r w:rsidRPr="00AA1FE6">
        <w:rPr>
          <w:rFonts w:ascii="Calibri" w:hAnsi="Calibri"/>
          <w:b/>
          <w:lang w:val="en-US"/>
        </w:rPr>
        <w:t>(</w:t>
      </w:r>
      <w:r w:rsidRPr="00AA1FE6">
        <w:rPr>
          <w:rFonts w:ascii="Calibri" w:hAnsi="Calibri"/>
          <w:lang w:val="en-US"/>
        </w:rPr>
        <w:t>“</w:t>
      </w:r>
      <w:r w:rsidRPr="00AA1FE6">
        <w:rPr>
          <w:rFonts w:ascii="Calibri" w:hAnsi="Calibri"/>
          <w:b/>
          <w:lang w:val="en-US"/>
        </w:rPr>
        <w:t>material breach”)</w:t>
      </w:r>
      <w:r w:rsidRPr="00AA1FE6">
        <w:rPr>
          <w:rFonts w:ascii="Calibri" w:hAnsi="Calibri"/>
          <w:lang w:val="en-US"/>
        </w:rPr>
        <w:t xml:space="preserve"> of the Agreement.  If the breach is capable of remedy, such termination may not take place if the breach is remedied or substantive steps are taken to remedy it within </w:t>
      </w:r>
      <w:r w:rsidR="003209AA">
        <w:rPr>
          <w:rFonts w:ascii="Calibri" w:hAnsi="Calibri"/>
          <w:lang w:val="en-US"/>
        </w:rPr>
        <w:t>14</w:t>
      </w:r>
      <w:r w:rsidRPr="00AA1FE6">
        <w:rPr>
          <w:rFonts w:ascii="Calibri" w:hAnsi="Calibri"/>
          <w:lang w:val="en-US"/>
        </w:rPr>
        <w:t xml:space="preserve"> (</w:t>
      </w:r>
      <w:r w:rsidR="003209AA">
        <w:rPr>
          <w:rFonts w:ascii="Calibri" w:hAnsi="Calibri"/>
          <w:lang w:val="en-US"/>
        </w:rPr>
        <w:t>fourteen</w:t>
      </w:r>
      <w:r w:rsidRPr="00AA1FE6">
        <w:rPr>
          <w:rFonts w:ascii="Calibri" w:hAnsi="Calibri"/>
          <w:lang w:val="en-US"/>
        </w:rPr>
        <w:t>) days from the date of receipt by the Defaulting Party of notice from the other Party identifying the breach and requiring its remedy.</w:t>
      </w:r>
    </w:p>
    <w:p w14:paraId="49FE53F1" w14:textId="77777777" w:rsidR="00411111" w:rsidRPr="00E13573" w:rsidRDefault="00411111" w:rsidP="00BB4824">
      <w:pPr>
        <w:numPr>
          <w:ilvl w:val="1"/>
          <w:numId w:val="2"/>
        </w:numPr>
        <w:tabs>
          <w:tab w:val="left" w:pos="360"/>
        </w:tabs>
        <w:jc w:val="both"/>
        <w:rPr>
          <w:rFonts w:ascii="Calibri" w:hAnsi="Calibri"/>
          <w:lang w:val="en-US"/>
        </w:rPr>
      </w:pPr>
      <w:r w:rsidRPr="00E13573">
        <w:rPr>
          <w:rFonts w:ascii="Calibri" w:hAnsi="Calibri"/>
        </w:rPr>
        <w:t>Notwithstanding anything contained elsewhere in this Agreement, the provisions contained in clauses 5, 7, 8, 9 and 19 shall survive the expiry or termination of this Agreement however caused and shall continue thereafter in full force and effect.</w:t>
      </w:r>
    </w:p>
    <w:p w14:paraId="49FE53F2" w14:textId="77777777" w:rsidR="00411111" w:rsidRPr="00E13573" w:rsidRDefault="00411111" w:rsidP="00E13573">
      <w:pPr>
        <w:numPr>
          <w:ilvl w:val="0"/>
          <w:numId w:val="2"/>
        </w:numPr>
        <w:tabs>
          <w:tab w:val="left" w:pos="360"/>
        </w:tabs>
        <w:jc w:val="both"/>
        <w:rPr>
          <w:rFonts w:ascii="Calibri" w:hAnsi="Calibri"/>
          <w:b/>
          <w:lang w:val="en-US"/>
        </w:rPr>
      </w:pPr>
      <w:r w:rsidRPr="00AA1FE6">
        <w:rPr>
          <w:rFonts w:ascii="Calibri" w:hAnsi="Calibri"/>
          <w:b/>
          <w:lang w:val="en-US"/>
        </w:rPr>
        <w:t>CONFIDENTIALITY AND INTELLECTUAL PROPERTY</w:t>
      </w:r>
    </w:p>
    <w:p w14:paraId="49FE53F3" w14:textId="77777777" w:rsidR="00411111" w:rsidRPr="007C2CB3" w:rsidRDefault="00411111" w:rsidP="00974633">
      <w:pPr>
        <w:numPr>
          <w:ilvl w:val="1"/>
          <w:numId w:val="2"/>
        </w:numPr>
        <w:tabs>
          <w:tab w:val="left" w:pos="360"/>
        </w:tabs>
        <w:jc w:val="both"/>
        <w:rPr>
          <w:rFonts w:ascii="Calibri" w:hAnsi="Calibri"/>
          <w:lang w:val="en-US"/>
        </w:rPr>
      </w:pPr>
      <w:r w:rsidRPr="00AA1FE6">
        <w:rPr>
          <w:rFonts w:ascii="Calibri" w:hAnsi="Calibri"/>
          <w:lang w:val="en-US"/>
        </w:rPr>
        <w:t xml:space="preserve">All written information and data made available by one Party </w:t>
      </w:r>
      <w:r w:rsidRPr="00AA1FE6">
        <w:rPr>
          <w:rFonts w:ascii="Calibri" w:hAnsi="Calibri"/>
          <w:b/>
          <w:lang w:val="en-US"/>
        </w:rPr>
        <w:t>(“the Disclosing Party”)</w:t>
      </w:r>
      <w:r w:rsidRPr="00AA1FE6">
        <w:rPr>
          <w:rFonts w:ascii="Calibri" w:hAnsi="Calibri"/>
          <w:lang w:val="en-US"/>
        </w:rPr>
        <w:t xml:space="preserve"> to the other </w:t>
      </w:r>
      <w:r w:rsidRPr="00AA1FE6">
        <w:rPr>
          <w:rFonts w:ascii="Calibri" w:hAnsi="Calibri"/>
          <w:b/>
          <w:lang w:val="en-US"/>
        </w:rPr>
        <w:t>(“the Receiving Party”)</w:t>
      </w:r>
      <w:r w:rsidRPr="00AA1FE6">
        <w:rPr>
          <w:rFonts w:ascii="Calibri" w:hAnsi="Calibri"/>
          <w:lang w:val="en-US"/>
        </w:rPr>
        <w:t xml:space="preserve"> hereunder is confidential </w:t>
      </w:r>
      <w:r w:rsidRPr="00AA1FE6">
        <w:rPr>
          <w:rFonts w:ascii="Calibri" w:hAnsi="Calibri"/>
          <w:b/>
          <w:lang w:val="en-US"/>
        </w:rPr>
        <w:t>(“Confidential Information”)</w:t>
      </w:r>
      <w:r w:rsidRPr="00AA1FE6">
        <w:rPr>
          <w:rFonts w:ascii="Calibri" w:hAnsi="Calibri"/>
          <w:lang w:val="en-US"/>
        </w:rPr>
        <w:t xml:space="preserve"> and each Party undertakes to treat such Confidential Information with the same care as it would reasonably treat its own confidential information.</w:t>
      </w:r>
    </w:p>
    <w:p w14:paraId="49FE53F4" w14:textId="77777777" w:rsidR="00411111" w:rsidRPr="007C2CB3" w:rsidRDefault="00411111" w:rsidP="00974633">
      <w:pPr>
        <w:numPr>
          <w:ilvl w:val="1"/>
          <w:numId w:val="2"/>
        </w:numPr>
        <w:tabs>
          <w:tab w:val="left" w:pos="360"/>
        </w:tabs>
        <w:jc w:val="both"/>
        <w:rPr>
          <w:rFonts w:ascii="Calibri" w:hAnsi="Calibri"/>
          <w:lang w:val="en-US"/>
        </w:rPr>
      </w:pPr>
      <w:r w:rsidRPr="00AA1FE6">
        <w:rPr>
          <w:rFonts w:ascii="Calibri" w:hAnsi="Calibri"/>
          <w:lang w:val="en-US"/>
        </w:rPr>
        <w:t>Each Party will use all best endeavors to ensure that the Confidential Information is not copied or disclosed to any third party whatsoever.</w:t>
      </w:r>
    </w:p>
    <w:p w14:paraId="49FE53F5" w14:textId="77777777" w:rsidR="00411111" w:rsidRPr="007C2CB3" w:rsidRDefault="00411111" w:rsidP="00974633">
      <w:pPr>
        <w:numPr>
          <w:ilvl w:val="1"/>
          <w:numId w:val="2"/>
        </w:numPr>
        <w:tabs>
          <w:tab w:val="left" w:pos="360"/>
        </w:tabs>
        <w:jc w:val="both"/>
        <w:rPr>
          <w:rFonts w:ascii="Calibri" w:hAnsi="Calibri"/>
          <w:lang w:val="en-US"/>
        </w:rPr>
      </w:pPr>
      <w:r w:rsidRPr="00AA1FE6">
        <w:rPr>
          <w:rFonts w:ascii="Calibri" w:hAnsi="Calibri"/>
          <w:lang w:val="en-US"/>
        </w:rPr>
        <w:t>Upon written request of the Disclosing Party or expiration or termination of this Agreement the Receiving Party will return to the Disclosing Party all Confidential Information not previously returned.</w:t>
      </w:r>
    </w:p>
    <w:p w14:paraId="49FE53F6" w14:textId="77777777" w:rsidR="00411111" w:rsidRPr="007D6960" w:rsidRDefault="00411111" w:rsidP="00793813">
      <w:pPr>
        <w:numPr>
          <w:ilvl w:val="1"/>
          <w:numId w:val="2"/>
        </w:numPr>
        <w:tabs>
          <w:tab w:val="left" w:pos="360"/>
        </w:tabs>
        <w:jc w:val="both"/>
        <w:rPr>
          <w:rFonts w:ascii="Calibri" w:hAnsi="Calibri"/>
          <w:lang w:val="en-US"/>
        </w:rPr>
      </w:pPr>
      <w:r w:rsidRPr="00AA1FE6">
        <w:rPr>
          <w:rFonts w:ascii="Calibri" w:hAnsi="Calibri"/>
          <w:lang w:val="en-US"/>
        </w:rPr>
        <w:t>The obligations contained in this clause 8 will survive termination of this Agreement by 10 (ten) years.</w:t>
      </w:r>
    </w:p>
    <w:p w14:paraId="49FE53F7" w14:textId="77777777" w:rsidR="00411111" w:rsidRPr="007C2CB3" w:rsidRDefault="00411111" w:rsidP="00974633">
      <w:pPr>
        <w:numPr>
          <w:ilvl w:val="1"/>
          <w:numId w:val="2"/>
        </w:numPr>
        <w:tabs>
          <w:tab w:val="left" w:pos="360"/>
        </w:tabs>
        <w:jc w:val="both"/>
        <w:rPr>
          <w:rFonts w:ascii="Calibri" w:hAnsi="Calibri"/>
          <w:lang w:val="en-US"/>
        </w:rPr>
      </w:pPr>
      <w:r w:rsidRPr="00AA1FE6">
        <w:rPr>
          <w:rFonts w:ascii="Calibri" w:hAnsi="Calibri"/>
          <w:lang w:val="en-US"/>
        </w:rPr>
        <w:t>Information shall not be considered as Confidential Information where it is:</w:t>
      </w:r>
    </w:p>
    <w:p w14:paraId="49FE53F8" w14:textId="77777777" w:rsidR="00411111" w:rsidRDefault="00411111" w:rsidP="00974633">
      <w:pPr>
        <w:numPr>
          <w:ilvl w:val="0"/>
          <w:numId w:val="4"/>
        </w:numPr>
        <w:tabs>
          <w:tab w:val="left" w:pos="360"/>
        </w:tabs>
        <w:jc w:val="both"/>
        <w:rPr>
          <w:rFonts w:ascii="Calibri" w:hAnsi="Calibri"/>
        </w:rPr>
      </w:pPr>
      <w:r w:rsidRPr="00AA1FE6">
        <w:rPr>
          <w:rFonts w:ascii="Calibri" w:hAnsi="Calibri"/>
        </w:rPr>
        <w:t>already in the public domain other than through default of the Receiving Party;</w:t>
      </w:r>
    </w:p>
    <w:p w14:paraId="49FE53F9" w14:textId="77777777" w:rsidR="00411111" w:rsidRDefault="00411111" w:rsidP="00974633">
      <w:pPr>
        <w:numPr>
          <w:ilvl w:val="0"/>
          <w:numId w:val="4"/>
        </w:numPr>
        <w:tabs>
          <w:tab w:val="left" w:pos="360"/>
        </w:tabs>
        <w:jc w:val="both"/>
        <w:rPr>
          <w:rFonts w:ascii="Calibri" w:hAnsi="Calibri"/>
        </w:rPr>
      </w:pPr>
      <w:r w:rsidRPr="007C2CB3">
        <w:rPr>
          <w:rFonts w:ascii="Calibri" w:hAnsi="Calibri"/>
        </w:rPr>
        <w:lastRenderedPageBreak/>
        <w:t>already in the Receiving Party’s possession with no obligation of confidentiality; or</w:t>
      </w:r>
    </w:p>
    <w:p w14:paraId="49FE53FA" w14:textId="77777777" w:rsidR="00411111" w:rsidRPr="007C2CB3" w:rsidRDefault="00411111" w:rsidP="00974633">
      <w:pPr>
        <w:numPr>
          <w:ilvl w:val="0"/>
          <w:numId w:val="4"/>
        </w:numPr>
        <w:tabs>
          <w:tab w:val="left" w:pos="360"/>
        </w:tabs>
        <w:jc w:val="both"/>
        <w:rPr>
          <w:rFonts w:ascii="Calibri" w:hAnsi="Calibri"/>
        </w:rPr>
      </w:pPr>
      <w:r w:rsidRPr="007C2CB3">
        <w:rPr>
          <w:rFonts w:ascii="Calibri" w:hAnsi="Calibri"/>
        </w:rPr>
        <w:t>independently developed by the Receiving Party without reference to the Confidential Information.</w:t>
      </w:r>
    </w:p>
    <w:p w14:paraId="49FE53FB" w14:textId="77777777" w:rsidR="00411111" w:rsidRPr="007C2CB3" w:rsidRDefault="00411111" w:rsidP="00974633">
      <w:pPr>
        <w:numPr>
          <w:ilvl w:val="1"/>
          <w:numId w:val="2"/>
        </w:numPr>
        <w:tabs>
          <w:tab w:val="left" w:pos="360"/>
        </w:tabs>
        <w:jc w:val="both"/>
        <w:rPr>
          <w:rFonts w:ascii="Calibri" w:hAnsi="Calibri"/>
          <w:lang w:val="en-US"/>
        </w:rPr>
      </w:pPr>
      <w:r w:rsidRPr="00AA1FE6">
        <w:rPr>
          <w:rFonts w:ascii="Calibri" w:hAnsi="Calibri"/>
          <w:lang w:val="en-US"/>
        </w:rPr>
        <w:t>Any samples, plans, drawings or information relating to the Services supplied to or specifically produced by one Party for the other, together with the copyright, design rights or any other intellectual property rights in the same, shall be the exclusive property of the Disclosing Party and shall be used solely by the Receiving Party for the purposes of this Agreement.</w:t>
      </w:r>
    </w:p>
    <w:p w14:paraId="49FE53FC" w14:textId="77777777" w:rsidR="00411111" w:rsidRDefault="00411111" w:rsidP="00974633">
      <w:pPr>
        <w:numPr>
          <w:ilvl w:val="1"/>
          <w:numId w:val="2"/>
        </w:numPr>
        <w:tabs>
          <w:tab w:val="left" w:pos="360"/>
        </w:tabs>
        <w:jc w:val="both"/>
        <w:rPr>
          <w:rFonts w:ascii="Calibri" w:hAnsi="Calibri"/>
          <w:lang w:val="en-US"/>
        </w:rPr>
      </w:pPr>
      <w:r w:rsidRPr="00AA1FE6">
        <w:rPr>
          <w:rFonts w:ascii="Calibri" w:hAnsi="Calibri"/>
          <w:lang w:val="en-US"/>
        </w:rPr>
        <w:t>Nothing in this clause 8 shall prevent either Party disclosing such confidential information as is reasonably requested by Permitted Third Parties in accordance with the provisions of clause 12.4 provided that such Permitted Third Parties undertake to observe like obligations of confidentiality as are herein contained in respect of such Confidential Information.</w:t>
      </w:r>
    </w:p>
    <w:p w14:paraId="49FE53FD" w14:textId="77777777" w:rsidR="00411111" w:rsidRPr="00EC57D0" w:rsidRDefault="00411111" w:rsidP="00974633">
      <w:pPr>
        <w:numPr>
          <w:ilvl w:val="1"/>
          <w:numId w:val="2"/>
        </w:numPr>
        <w:tabs>
          <w:tab w:val="left" w:pos="360"/>
        </w:tabs>
        <w:jc w:val="both"/>
        <w:rPr>
          <w:rFonts w:ascii="Calibri" w:hAnsi="Calibri"/>
          <w:lang w:val="en-US"/>
        </w:rPr>
      </w:pPr>
      <w:r>
        <w:rPr>
          <w:rFonts w:ascii="Calibri" w:hAnsi="Calibri"/>
          <w:lang w:val="en-US"/>
        </w:rPr>
        <w:t xml:space="preserve"> </w:t>
      </w:r>
      <w:r w:rsidRPr="00EC57D0">
        <w:rPr>
          <w:rFonts w:ascii="Calibri" w:hAnsi="Calibri"/>
          <w:lang w:val="en-US"/>
        </w:rPr>
        <w:t>The Subcontractor is required to comply with the terms and conditions appertaining to confidentiality.  All Subcontractors working for the Company are bound by a legal duty to protect the Company’s confidentiality, including:</w:t>
      </w:r>
    </w:p>
    <w:p w14:paraId="49FE53FE" w14:textId="77777777" w:rsidR="00411111" w:rsidRPr="00EC57D0" w:rsidRDefault="00411111" w:rsidP="00974633">
      <w:pPr>
        <w:pStyle w:val="ListParagraph"/>
        <w:numPr>
          <w:ilvl w:val="4"/>
          <w:numId w:val="13"/>
        </w:numPr>
        <w:tabs>
          <w:tab w:val="left" w:pos="360"/>
        </w:tabs>
        <w:ind w:left="1134"/>
        <w:jc w:val="both"/>
        <w:rPr>
          <w:rFonts w:ascii="Calibri" w:hAnsi="Calibri"/>
          <w:lang w:val="en-US"/>
        </w:rPr>
      </w:pPr>
      <w:r w:rsidRPr="00EC57D0">
        <w:rPr>
          <w:rFonts w:ascii="Calibri" w:hAnsi="Calibri"/>
          <w:lang w:val="en-US"/>
        </w:rPr>
        <w:t>The service delivery intervention design and model</w:t>
      </w:r>
    </w:p>
    <w:p w14:paraId="49FE53FF" w14:textId="77777777" w:rsidR="00411111" w:rsidRPr="00EC57D0" w:rsidRDefault="00411111" w:rsidP="00974633">
      <w:pPr>
        <w:pStyle w:val="ListParagraph"/>
        <w:numPr>
          <w:ilvl w:val="4"/>
          <w:numId w:val="13"/>
        </w:numPr>
        <w:tabs>
          <w:tab w:val="left" w:pos="360"/>
        </w:tabs>
        <w:ind w:left="1134"/>
        <w:jc w:val="both"/>
        <w:rPr>
          <w:rFonts w:ascii="Calibri" w:hAnsi="Calibri"/>
          <w:lang w:val="en-US"/>
        </w:rPr>
      </w:pPr>
      <w:r w:rsidRPr="00EC57D0">
        <w:rPr>
          <w:rFonts w:ascii="Calibri" w:hAnsi="Calibri"/>
          <w:lang w:val="en-US"/>
        </w:rPr>
        <w:t xml:space="preserve">Service manuals and resources       </w:t>
      </w:r>
    </w:p>
    <w:p w14:paraId="49FE5400" w14:textId="77777777" w:rsidR="00411111" w:rsidRPr="00EC57D0" w:rsidRDefault="00411111" w:rsidP="00974633">
      <w:pPr>
        <w:pStyle w:val="ListParagraph"/>
        <w:numPr>
          <w:ilvl w:val="4"/>
          <w:numId w:val="13"/>
        </w:numPr>
        <w:tabs>
          <w:tab w:val="left" w:pos="360"/>
        </w:tabs>
        <w:ind w:left="1134"/>
        <w:jc w:val="both"/>
        <w:rPr>
          <w:rFonts w:ascii="Calibri" w:hAnsi="Calibri"/>
          <w:lang w:val="en-US"/>
        </w:rPr>
      </w:pPr>
      <w:r w:rsidRPr="00EC57D0">
        <w:rPr>
          <w:rFonts w:ascii="Calibri" w:hAnsi="Calibri"/>
          <w:lang w:val="en-US"/>
        </w:rPr>
        <w:t>Software solution, design and model</w:t>
      </w:r>
    </w:p>
    <w:p w14:paraId="49FE5401" w14:textId="77777777" w:rsidR="00411111" w:rsidRPr="00EC57D0" w:rsidRDefault="00411111" w:rsidP="00974633">
      <w:pPr>
        <w:pStyle w:val="ListParagraph"/>
        <w:numPr>
          <w:ilvl w:val="4"/>
          <w:numId w:val="13"/>
        </w:numPr>
        <w:tabs>
          <w:tab w:val="left" w:pos="360"/>
        </w:tabs>
        <w:ind w:left="1134"/>
        <w:jc w:val="both"/>
        <w:rPr>
          <w:rFonts w:ascii="Calibri" w:hAnsi="Calibri"/>
          <w:lang w:val="en-US"/>
        </w:rPr>
      </w:pPr>
      <w:r w:rsidRPr="00EC57D0">
        <w:rPr>
          <w:rFonts w:ascii="Calibri" w:hAnsi="Calibri"/>
          <w:lang w:val="en-US"/>
        </w:rPr>
        <w:t>Company commercial information</w:t>
      </w:r>
    </w:p>
    <w:p w14:paraId="49FE5402" w14:textId="77777777" w:rsidR="00411111" w:rsidRPr="00EC57D0" w:rsidRDefault="00411111" w:rsidP="00974633">
      <w:pPr>
        <w:pStyle w:val="ListParagraph"/>
        <w:numPr>
          <w:ilvl w:val="4"/>
          <w:numId w:val="13"/>
        </w:numPr>
        <w:tabs>
          <w:tab w:val="left" w:pos="360"/>
        </w:tabs>
        <w:ind w:left="1134"/>
        <w:jc w:val="both"/>
        <w:rPr>
          <w:rFonts w:ascii="Calibri" w:hAnsi="Calibri"/>
          <w:lang w:val="en-US"/>
        </w:rPr>
      </w:pPr>
      <w:r w:rsidRPr="00EC57D0">
        <w:rPr>
          <w:rFonts w:ascii="Calibri" w:hAnsi="Calibri"/>
          <w:lang w:val="en-US"/>
        </w:rPr>
        <w:t xml:space="preserve">Service results, research, evaluation    </w:t>
      </w:r>
    </w:p>
    <w:p w14:paraId="49FE5403" w14:textId="77777777" w:rsidR="00411111" w:rsidRPr="00EC57D0" w:rsidRDefault="00411111" w:rsidP="00974633">
      <w:pPr>
        <w:pStyle w:val="ListParagraph"/>
        <w:numPr>
          <w:ilvl w:val="4"/>
          <w:numId w:val="13"/>
        </w:numPr>
        <w:tabs>
          <w:tab w:val="left" w:pos="360"/>
        </w:tabs>
        <w:ind w:left="1134"/>
        <w:jc w:val="both"/>
        <w:rPr>
          <w:rFonts w:ascii="Calibri" w:hAnsi="Calibri"/>
          <w:lang w:val="en-US"/>
        </w:rPr>
      </w:pPr>
      <w:r w:rsidRPr="00EC57D0">
        <w:rPr>
          <w:rFonts w:ascii="Calibri" w:hAnsi="Calibri"/>
          <w:lang w:val="en-US"/>
        </w:rPr>
        <w:t xml:space="preserve">Other such information which is considered commercially sensitive and / or IP associations                   </w:t>
      </w:r>
    </w:p>
    <w:p w14:paraId="49FE5404" w14:textId="77777777" w:rsidR="00411111" w:rsidRPr="00EC57D0" w:rsidRDefault="00411111" w:rsidP="007C2CB3">
      <w:pPr>
        <w:tabs>
          <w:tab w:val="left" w:pos="360"/>
        </w:tabs>
        <w:ind w:left="774"/>
        <w:jc w:val="both"/>
        <w:rPr>
          <w:rFonts w:ascii="Calibri" w:hAnsi="Calibri"/>
          <w:lang w:val="en-US"/>
        </w:rPr>
      </w:pPr>
      <w:r w:rsidRPr="00EC57D0">
        <w:rPr>
          <w:rFonts w:ascii="Calibri" w:hAnsi="Calibri"/>
          <w:lang w:val="en-US"/>
        </w:rPr>
        <w:t xml:space="preserve">This means that the Subcontractor, without exception, to strictly keep and protect all Company confidential secrets. The items recorded above, whilst it is intended to provide a clear guide to all Subcontractors, it should be noted that in the event that a Subcontractor comes into contact with identifiable Company information, it must, at all times be treated with the same degree of diligence and care. </w:t>
      </w:r>
    </w:p>
    <w:p w14:paraId="49FE5405" w14:textId="77777777" w:rsidR="00411111" w:rsidRPr="00EC57D0" w:rsidRDefault="00411111" w:rsidP="00793813">
      <w:pPr>
        <w:spacing w:after="120" w:line="240" w:lineRule="auto"/>
        <w:ind w:left="426"/>
        <w:jc w:val="both"/>
        <w:rPr>
          <w:rFonts w:ascii="Calibri" w:hAnsi="Calibri"/>
          <w:lang w:eastAsia="en-GB"/>
        </w:rPr>
      </w:pPr>
      <w:r w:rsidRPr="00184F26">
        <w:rPr>
          <w:rFonts w:ascii="Calibri" w:hAnsi="Calibri"/>
          <w:lang w:eastAsia="en-GB"/>
        </w:rPr>
        <w:t>8.9 This Agreement</w:t>
      </w:r>
      <w:r w:rsidRPr="00EC57D0">
        <w:rPr>
          <w:rFonts w:ascii="Calibri" w:hAnsi="Calibri"/>
          <w:lang w:eastAsia="en-GB"/>
        </w:rPr>
        <w:t xml:space="preserve"> ensures that both Parties comply with statutory requirements which are:</w:t>
      </w:r>
    </w:p>
    <w:tbl>
      <w:tblPr>
        <w:tblW w:w="0" w:type="auto"/>
        <w:jc w:val="center"/>
        <w:tblLook w:val="01E0" w:firstRow="1" w:lastRow="1" w:firstColumn="1" w:lastColumn="1" w:noHBand="0" w:noVBand="0"/>
      </w:tblPr>
      <w:tblGrid>
        <w:gridCol w:w="3899"/>
        <w:gridCol w:w="3756"/>
      </w:tblGrid>
      <w:tr w:rsidR="00411111" w:rsidRPr="00EC57D0" w14:paraId="49FE5408" w14:textId="77777777" w:rsidTr="00793813">
        <w:trPr>
          <w:jc w:val="center"/>
        </w:trPr>
        <w:tc>
          <w:tcPr>
            <w:tcW w:w="3899" w:type="dxa"/>
            <w:vAlign w:val="bottom"/>
          </w:tcPr>
          <w:p w14:paraId="49FE5406" w14:textId="77777777" w:rsidR="00411111" w:rsidRPr="00EC57D0" w:rsidRDefault="00411111" w:rsidP="00CD72B6">
            <w:pPr>
              <w:spacing w:after="120" w:line="240" w:lineRule="auto"/>
              <w:jc w:val="both"/>
              <w:rPr>
                <w:rFonts w:ascii="Calibri" w:hAnsi="Calibri"/>
                <w:lang w:eastAsia="en-GB"/>
              </w:rPr>
            </w:pPr>
            <w:r w:rsidRPr="00EC57D0">
              <w:rPr>
                <w:rFonts w:ascii="Calibri" w:hAnsi="Calibri"/>
                <w:lang w:eastAsia="en-GB"/>
              </w:rPr>
              <w:t>The Data Protection Act 1998</w:t>
            </w:r>
          </w:p>
        </w:tc>
        <w:tc>
          <w:tcPr>
            <w:tcW w:w="3756" w:type="dxa"/>
          </w:tcPr>
          <w:p w14:paraId="49FE5407" w14:textId="77777777" w:rsidR="00411111" w:rsidRPr="00EC57D0" w:rsidRDefault="00411111" w:rsidP="00CD72B6">
            <w:pPr>
              <w:spacing w:after="120" w:line="240" w:lineRule="auto"/>
              <w:jc w:val="both"/>
              <w:rPr>
                <w:rFonts w:ascii="Calibri" w:hAnsi="Calibri"/>
                <w:lang w:eastAsia="en-GB"/>
              </w:rPr>
            </w:pPr>
            <w:r w:rsidRPr="00EC57D0">
              <w:rPr>
                <w:rFonts w:ascii="Calibri" w:hAnsi="Calibri"/>
                <w:lang w:eastAsia="en-GB"/>
              </w:rPr>
              <w:t>The Human Rights Act 1998</w:t>
            </w:r>
          </w:p>
        </w:tc>
      </w:tr>
      <w:tr w:rsidR="00411111" w:rsidRPr="00EC57D0" w14:paraId="49FE540B" w14:textId="77777777" w:rsidTr="00793813">
        <w:trPr>
          <w:jc w:val="center"/>
        </w:trPr>
        <w:tc>
          <w:tcPr>
            <w:tcW w:w="3899" w:type="dxa"/>
          </w:tcPr>
          <w:p w14:paraId="49FE5409" w14:textId="77777777" w:rsidR="00411111" w:rsidRPr="00EC57D0" w:rsidRDefault="00411111" w:rsidP="00CD72B6">
            <w:pPr>
              <w:spacing w:after="120" w:line="240" w:lineRule="auto"/>
              <w:jc w:val="both"/>
              <w:rPr>
                <w:rFonts w:ascii="Calibri" w:hAnsi="Calibri"/>
                <w:lang w:eastAsia="en-GB"/>
              </w:rPr>
            </w:pPr>
            <w:r w:rsidRPr="00EC57D0">
              <w:rPr>
                <w:rFonts w:ascii="Calibri" w:hAnsi="Calibri"/>
                <w:lang w:eastAsia="en-GB"/>
              </w:rPr>
              <w:t>Copyright Designs and Patents Act 1990</w:t>
            </w:r>
          </w:p>
        </w:tc>
        <w:tc>
          <w:tcPr>
            <w:tcW w:w="3756" w:type="dxa"/>
          </w:tcPr>
          <w:p w14:paraId="49FE540A" w14:textId="77777777" w:rsidR="00411111" w:rsidRPr="00EC57D0" w:rsidRDefault="00411111" w:rsidP="00CD72B6">
            <w:pPr>
              <w:spacing w:after="120" w:line="240" w:lineRule="auto"/>
              <w:jc w:val="both"/>
              <w:rPr>
                <w:rFonts w:ascii="Calibri" w:hAnsi="Calibri"/>
                <w:lang w:eastAsia="en-GB"/>
              </w:rPr>
            </w:pPr>
            <w:r w:rsidRPr="00EC57D0">
              <w:rPr>
                <w:rFonts w:ascii="Calibri" w:hAnsi="Calibri"/>
                <w:lang w:eastAsia="en-GB"/>
              </w:rPr>
              <w:t>The Freedom of Information Act 2000</w:t>
            </w:r>
          </w:p>
        </w:tc>
      </w:tr>
      <w:tr w:rsidR="00411111" w:rsidRPr="00EC57D0" w14:paraId="49FE540E" w14:textId="77777777" w:rsidTr="00793813">
        <w:trPr>
          <w:jc w:val="center"/>
        </w:trPr>
        <w:tc>
          <w:tcPr>
            <w:tcW w:w="3899" w:type="dxa"/>
          </w:tcPr>
          <w:p w14:paraId="49FE540C" w14:textId="77777777" w:rsidR="00411111" w:rsidRPr="00EC57D0" w:rsidRDefault="00411111" w:rsidP="00CD72B6">
            <w:pPr>
              <w:spacing w:after="120" w:line="240" w:lineRule="auto"/>
              <w:jc w:val="both"/>
              <w:rPr>
                <w:rFonts w:ascii="Calibri" w:hAnsi="Calibri"/>
                <w:lang w:eastAsia="en-GB"/>
              </w:rPr>
            </w:pPr>
            <w:r w:rsidRPr="00EC57D0">
              <w:rPr>
                <w:rFonts w:ascii="Calibri" w:hAnsi="Calibri"/>
                <w:lang w:eastAsia="en-GB"/>
              </w:rPr>
              <w:t>The Computer Misuse Act 1998</w:t>
            </w:r>
          </w:p>
        </w:tc>
        <w:tc>
          <w:tcPr>
            <w:tcW w:w="3756" w:type="dxa"/>
          </w:tcPr>
          <w:p w14:paraId="49FE540D" w14:textId="77777777" w:rsidR="00411111" w:rsidRPr="00EC57D0" w:rsidRDefault="00411111" w:rsidP="00CD72B6">
            <w:pPr>
              <w:spacing w:after="120" w:line="240" w:lineRule="auto"/>
              <w:jc w:val="both"/>
              <w:rPr>
                <w:rFonts w:ascii="Calibri" w:hAnsi="Calibri"/>
                <w:lang w:eastAsia="en-GB"/>
              </w:rPr>
            </w:pPr>
            <w:r w:rsidRPr="00EC57D0">
              <w:rPr>
                <w:rFonts w:ascii="Calibri" w:hAnsi="Calibri"/>
                <w:lang w:eastAsia="en-GB"/>
              </w:rPr>
              <w:t>Common Law Duty of Confidentiality</w:t>
            </w:r>
          </w:p>
        </w:tc>
      </w:tr>
      <w:tr w:rsidR="00411111" w:rsidRPr="00EC57D0" w14:paraId="49FE5412" w14:textId="77777777" w:rsidTr="00793813">
        <w:trPr>
          <w:jc w:val="center"/>
        </w:trPr>
        <w:tc>
          <w:tcPr>
            <w:tcW w:w="3899" w:type="dxa"/>
          </w:tcPr>
          <w:p w14:paraId="49FE540F" w14:textId="77777777" w:rsidR="00411111" w:rsidRPr="00EC57D0" w:rsidRDefault="00411111" w:rsidP="00CD72B6">
            <w:pPr>
              <w:spacing w:after="120" w:line="240" w:lineRule="auto"/>
              <w:jc w:val="both"/>
              <w:rPr>
                <w:rFonts w:ascii="Calibri" w:hAnsi="Calibri"/>
                <w:lang w:eastAsia="en-GB"/>
              </w:rPr>
            </w:pPr>
            <w:r w:rsidRPr="00EC57D0">
              <w:rPr>
                <w:rFonts w:ascii="Calibri" w:hAnsi="Calibri"/>
                <w:lang w:eastAsia="en-GB"/>
              </w:rPr>
              <w:t>The Care Act 2014</w:t>
            </w:r>
          </w:p>
        </w:tc>
        <w:tc>
          <w:tcPr>
            <w:tcW w:w="3756" w:type="dxa"/>
          </w:tcPr>
          <w:p w14:paraId="49FE5410" w14:textId="77777777" w:rsidR="00411111" w:rsidRDefault="00411111" w:rsidP="00184F26">
            <w:pPr>
              <w:spacing w:after="120" w:line="240" w:lineRule="auto"/>
              <w:jc w:val="both"/>
              <w:rPr>
                <w:rFonts w:ascii="Calibri" w:hAnsi="Calibri"/>
                <w:lang w:eastAsia="en-GB"/>
              </w:rPr>
            </w:pPr>
            <w:r>
              <w:rPr>
                <w:rFonts w:ascii="Calibri" w:hAnsi="Calibri"/>
                <w:lang w:eastAsia="en-GB"/>
              </w:rPr>
              <w:t>The General Data Protection Regulation (Regulation (EU) 2016/679)</w:t>
            </w:r>
          </w:p>
          <w:p w14:paraId="49FE5411" w14:textId="77777777" w:rsidR="003209AA" w:rsidRPr="00EC57D0" w:rsidRDefault="003209AA" w:rsidP="00184F26">
            <w:pPr>
              <w:spacing w:after="120" w:line="240" w:lineRule="auto"/>
              <w:jc w:val="both"/>
              <w:rPr>
                <w:rFonts w:ascii="Calibri" w:hAnsi="Calibri"/>
                <w:lang w:eastAsia="en-GB"/>
              </w:rPr>
            </w:pPr>
          </w:p>
        </w:tc>
      </w:tr>
    </w:tbl>
    <w:p w14:paraId="49FE5413" w14:textId="77777777" w:rsidR="00411111" w:rsidRPr="003209AA" w:rsidRDefault="00411111" w:rsidP="003209AA">
      <w:pPr>
        <w:pStyle w:val="ListParagraph"/>
        <w:numPr>
          <w:ilvl w:val="0"/>
          <w:numId w:val="2"/>
        </w:numPr>
        <w:rPr>
          <w:rFonts w:ascii="Calibri" w:hAnsi="Calibri"/>
          <w:b/>
          <w:lang w:val="en-US"/>
        </w:rPr>
      </w:pPr>
      <w:r w:rsidRPr="003209AA">
        <w:rPr>
          <w:rFonts w:ascii="Calibri" w:hAnsi="Calibri"/>
          <w:b/>
          <w:lang w:val="en-US"/>
        </w:rPr>
        <w:t>INSURANCE AND LIABILITY</w:t>
      </w:r>
    </w:p>
    <w:p w14:paraId="49FE5414" w14:textId="77777777" w:rsidR="00411111" w:rsidRPr="00CD72B6" w:rsidRDefault="00411111" w:rsidP="00974633">
      <w:pPr>
        <w:numPr>
          <w:ilvl w:val="1"/>
          <w:numId w:val="2"/>
        </w:numPr>
        <w:tabs>
          <w:tab w:val="left" w:pos="360"/>
        </w:tabs>
        <w:spacing w:line="360" w:lineRule="auto"/>
        <w:jc w:val="both"/>
        <w:rPr>
          <w:lang w:val="en-US"/>
        </w:rPr>
      </w:pPr>
      <w:r w:rsidRPr="00CD72B6">
        <w:rPr>
          <w:lang w:val="en-US"/>
        </w:rPr>
        <w:t xml:space="preserve">Each Party shall maintain in force at its own cost such insurance policies as are required having regard to its obligations and liabilities under this Agreement. The obligation will be satisfied through membership of the NHS </w:t>
      </w:r>
      <w:r w:rsidRPr="00CD72B6">
        <w:rPr>
          <w:lang w:val="en-US"/>
        </w:rPr>
        <w:lastRenderedPageBreak/>
        <w:t>Litigation Authorities Clinical Negligence Scheme for Trusts, the Liabilities to Third Parties Scheme and the Property Expenses Scheme.  As a minimum, this amounts to the following levels:</w:t>
      </w:r>
    </w:p>
    <w:p w14:paraId="49FE5415" w14:textId="77777777" w:rsidR="00411111" w:rsidRPr="00EC57D0" w:rsidRDefault="00411111" w:rsidP="00974633">
      <w:pPr>
        <w:pStyle w:val="ListParagraph"/>
        <w:numPr>
          <w:ilvl w:val="4"/>
          <w:numId w:val="2"/>
        </w:numPr>
        <w:tabs>
          <w:tab w:val="left" w:pos="360"/>
        </w:tabs>
        <w:autoSpaceDE w:val="0"/>
        <w:autoSpaceDN w:val="0"/>
        <w:adjustRightInd w:val="0"/>
        <w:spacing w:line="360" w:lineRule="auto"/>
        <w:jc w:val="both"/>
        <w:rPr>
          <w:rFonts w:cs="Arial"/>
        </w:rPr>
      </w:pPr>
      <w:r>
        <w:rPr>
          <w:lang w:val="en-US"/>
        </w:rPr>
        <w:t>Public</w:t>
      </w:r>
      <w:r w:rsidRPr="00EC57D0">
        <w:rPr>
          <w:rFonts w:cs="Arial"/>
        </w:rPr>
        <w:t xml:space="preserve"> </w:t>
      </w:r>
      <w:r>
        <w:rPr>
          <w:rFonts w:cs="Arial"/>
        </w:rPr>
        <w:t>L</w:t>
      </w:r>
      <w:r w:rsidRPr="00EC57D0">
        <w:rPr>
          <w:rFonts w:cs="Arial"/>
        </w:rPr>
        <w:t>iability insurance with a limit of indemnity of not less than £</w:t>
      </w:r>
      <w:r>
        <w:rPr>
          <w:rFonts w:cs="Arial"/>
        </w:rPr>
        <w:t>10</w:t>
      </w:r>
      <w:r w:rsidRPr="00EC57D0">
        <w:rPr>
          <w:rFonts w:cs="Arial"/>
        </w:rPr>
        <w:t>,000,000 (</w:t>
      </w:r>
      <w:r>
        <w:rPr>
          <w:rFonts w:cs="Arial"/>
        </w:rPr>
        <w:t>ten</w:t>
      </w:r>
      <w:r w:rsidRPr="00EC57D0">
        <w:rPr>
          <w:rFonts w:cs="Arial"/>
        </w:rPr>
        <w:t xml:space="preserve"> million pounds) in relation to any one claim or series of claims;</w:t>
      </w:r>
    </w:p>
    <w:p w14:paraId="49FE5416" w14:textId="77777777" w:rsidR="00411111" w:rsidRPr="00EC57D0" w:rsidRDefault="00411111" w:rsidP="00974633">
      <w:pPr>
        <w:pStyle w:val="ListParagraph"/>
        <w:numPr>
          <w:ilvl w:val="4"/>
          <w:numId w:val="2"/>
        </w:numPr>
        <w:tabs>
          <w:tab w:val="left" w:pos="360"/>
        </w:tabs>
        <w:autoSpaceDE w:val="0"/>
        <w:autoSpaceDN w:val="0"/>
        <w:adjustRightInd w:val="0"/>
        <w:spacing w:line="360" w:lineRule="auto"/>
        <w:jc w:val="both"/>
        <w:rPr>
          <w:rFonts w:cs="Arial"/>
        </w:rPr>
      </w:pPr>
      <w:r w:rsidRPr="00EC57D0">
        <w:rPr>
          <w:rFonts w:cs="Arial"/>
        </w:rPr>
        <w:t>employer's liability insurance with a limit of indemnity of not less than £</w:t>
      </w:r>
      <w:r>
        <w:rPr>
          <w:rFonts w:cs="Arial"/>
        </w:rPr>
        <w:t>1</w:t>
      </w:r>
      <w:r w:rsidRPr="00EC57D0">
        <w:rPr>
          <w:rFonts w:cs="Arial"/>
        </w:rPr>
        <w:t>5,000,000 (fi</w:t>
      </w:r>
      <w:r>
        <w:rPr>
          <w:rFonts w:cs="Arial"/>
        </w:rPr>
        <w:t>fteen</w:t>
      </w:r>
      <w:r w:rsidRPr="00EC57D0">
        <w:rPr>
          <w:rFonts w:cs="Arial"/>
        </w:rPr>
        <w:t xml:space="preserve"> million pounds);</w:t>
      </w:r>
    </w:p>
    <w:p w14:paraId="49FE5417" w14:textId="77777777" w:rsidR="00411111" w:rsidRPr="00EC57D0" w:rsidRDefault="00411111" w:rsidP="00974633">
      <w:pPr>
        <w:pStyle w:val="ListParagraph"/>
        <w:numPr>
          <w:ilvl w:val="4"/>
          <w:numId w:val="2"/>
        </w:numPr>
        <w:tabs>
          <w:tab w:val="left" w:pos="360"/>
        </w:tabs>
        <w:autoSpaceDE w:val="0"/>
        <w:autoSpaceDN w:val="0"/>
        <w:adjustRightInd w:val="0"/>
        <w:spacing w:line="360" w:lineRule="auto"/>
        <w:jc w:val="both"/>
        <w:rPr>
          <w:rFonts w:cs="Arial"/>
        </w:rPr>
      </w:pPr>
      <w:r w:rsidRPr="00EC57D0">
        <w:rPr>
          <w:rFonts w:cs="Arial"/>
        </w:rPr>
        <w:t xml:space="preserve">professional indemnity insurance with a limit of indemnity of not less than £2,000,000 (two million pounds) in relation to any one claim or series of claims and shall ensure that all professional consultants and sub-contractors involved in the provision of the Services hold and maintain appropriate cover; </w:t>
      </w:r>
    </w:p>
    <w:p w14:paraId="49FE5418" w14:textId="77777777" w:rsidR="00411111" w:rsidRPr="00EC57D0" w:rsidRDefault="00411111" w:rsidP="00974633">
      <w:pPr>
        <w:pStyle w:val="ListParagraph"/>
        <w:numPr>
          <w:ilvl w:val="4"/>
          <w:numId w:val="2"/>
        </w:numPr>
        <w:tabs>
          <w:tab w:val="left" w:pos="360"/>
        </w:tabs>
        <w:autoSpaceDE w:val="0"/>
        <w:autoSpaceDN w:val="0"/>
        <w:adjustRightInd w:val="0"/>
        <w:spacing w:line="360" w:lineRule="auto"/>
        <w:jc w:val="both"/>
        <w:rPr>
          <w:rFonts w:cs="Arial"/>
        </w:rPr>
      </w:pPr>
      <w:r w:rsidRPr="00EC57D0">
        <w:rPr>
          <w:rFonts w:cs="Arial"/>
        </w:rPr>
        <w:t>clinical negligence insurance with a limit of indemnity of not less than £5,000,000 (five million pounds) in relation to any one claim or series of claims and shall ensure that all professional consultants and sub-contractors involved in the provision of the Services hold and maintain appropriate cover;</w:t>
      </w:r>
    </w:p>
    <w:p w14:paraId="49FE5419" w14:textId="77777777" w:rsidR="00411111" w:rsidRPr="00793813" w:rsidRDefault="00411111" w:rsidP="00974633">
      <w:pPr>
        <w:numPr>
          <w:ilvl w:val="1"/>
          <w:numId w:val="2"/>
        </w:numPr>
        <w:tabs>
          <w:tab w:val="left" w:pos="360"/>
        </w:tabs>
        <w:jc w:val="both"/>
        <w:rPr>
          <w:rFonts w:ascii="Calibri" w:hAnsi="Calibri"/>
          <w:lang w:val="en-US"/>
        </w:rPr>
      </w:pPr>
      <w:r>
        <w:rPr>
          <w:rFonts w:ascii="Calibri" w:hAnsi="Calibri"/>
          <w:lang w:val="en-US"/>
        </w:rPr>
        <w:t>Without</w:t>
      </w:r>
      <w:r w:rsidRPr="00793813">
        <w:rPr>
          <w:rFonts w:ascii="Calibri" w:hAnsi="Calibri"/>
          <w:lang w:val="en-US"/>
        </w:rPr>
        <w:t xml:space="preserve"> prejudice to its liability for breach of any of its obligations under this Agreement each Party shall be liable to the other for and shall indemnify and shall keep indemnified the other Party against any liability, loss, costs, expenses, claims or proceedings whatsoever in respect of:</w:t>
      </w:r>
    </w:p>
    <w:p w14:paraId="49FE541A" w14:textId="77777777" w:rsidR="00411111" w:rsidRDefault="00411111" w:rsidP="00974633">
      <w:pPr>
        <w:numPr>
          <w:ilvl w:val="0"/>
          <w:numId w:val="3"/>
        </w:numPr>
        <w:tabs>
          <w:tab w:val="left" w:pos="360"/>
        </w:tabs>
        <w:jc w:val="both"/>
        <w:rPr>
          <w:rFonts w:ascii="Calibri" w:hAnsi="Calibri"/>
        </w:rPr>
      </w:pPr>
      <w:r w:rsidRPr="00AA1FE6">
        <w:rPr>
          <w:rFonts w:ascii="Calibri" w:hAnsi="Calibri"/>
        </w:rPr>
        <w:t>any loss of or damage to property (whether real or personal</w:t>
      </w:r>
      <w:r w:rsidRPr="00AA1FE6">
        <w:rPr>
          <w:rFonts w:ascii="Calibri" w:hAnsi="Calibri"/>
          <w:i/>
        </w:rPr>
        <w:t>)</w:t>
      </w:r>
      <w:r w:rsidRPr="00AA1FE6">
        <w:rPr>
          <w:rFonts w:ascii="Calibri" w:hAnsi="Calibri"/>
        </w:rPr>
        <w:t>, and</w:t>
      </w:r>
    </w:p>
    <w:p w14:paraId="49FE541B" w14:textId="77777777" w:rsidR="00411111" w:rsidRPr="00793813" w:rsidRDefault="00411111" w:rsidP="00974633">
      <w:pPr>
        <w:numPr>
          <w:ilvl w:val="0"/>
          <w:numId w:val="3"/>
        </w:numPr>
        <w:tabs>
          <w:tab w:val="left" w:pos="360"/>
        </w:tabs>
        <w:jc w:val="both"/>
        <w:rPr>
          <w:rFonts w:ascii="Calibri" w:hAnsi="Calibri"/>
        </w:rPr>
      </w:pPr>
      <w:r w:rsidRPr="00793813">
        <w:rPr>
          <w:rFonts w:ascii="Calibri" w:hAnsi="Calibri"/>
        </w:rPr>
        <w:t>any injury to any person, including injury resulting in death</w:t>
      </w:r>
    </w:p>
    <w:p w14:paraId="49FE541C" w14:textId="77777777" w:rsidR="00411111" w:rsidRPr="00793813" w:rsidRDefault="00411111" w:rsidP="00793813">
      <w:pPr>
        <w:tabs>
          <w:tab w:val="left" w:pos="360"/>
        </w:tabs>
        <w:ind w:left="709"/>
        <w:jc w:val="both"/>
        <w:rPr>
          <w:rFonts w:ascii="Calibri" w:hAnsi="Calibri"/>
        </w:rPr>
      </w:pPr>
      <w:r w:rsidRPr="00793813">
        <w:rPr>
          <w:rFonts w:ascii="Calibri" w:hAnsi="Calibri"/>
        </w:rPr>
        <w:t>I</w:t>
      </w:r>
      <w:r w:rsidRPr="00793813">
        <w:rPr>
          <w:rFonts w:ascii="Calibri" w:hAnsi="Calibri"/>
          <w:lang w:val="en-US"/>
        </w:rPr>
        <w:t>n consequence of or in any way arising out of its negligence or breach of contract in connection with the performance of this Agreement or of the provision of the Services including without limitation goods or equipment, agents, sub-contractors and anyone else involved in or employed or engaged by either Party in connection with the provision of the Services except insofar as such loss, damage or injury shall have been caused by any act or omission undertaken in strict accordance with the instructions of the other Party or by any act or omission or negligence on the part of the other Party, its agents, sub-contractors and anyone else involved in or employed or engaged by that Party.</w:t>
      </w:r>
    </w:p>
    <w:p w14:paraId="49FE541D" w14:textId="77777777" w:rsidR="00F00BEB" w:rsidRPr="003209AA" w:rsidRDefault="00411111" w:rsidP="000C5F32">
      <w:pPr>
        <w:numPr>
          <w:ilvl w:val="1"/>
          <w:numId w:val="2"/>
        </w:numPr>
        <w:tabs>
          <w:tab w:val="left" w:pos="360"/>
        </w:tabs>
        <w:jc w:val="both"/>
        <w:rPr>
          <w:rFonts w:ascii="Calibri" w:hAnsi="Calibri"/>
          <w:b/>
          <w:color w:val="CC00CC"/>
          <w:lang w:val="en-US"/>
        </w:rPr>
      </w:pPr>
      <w:r w:rsidRPr="003209AA">
        <w:rPr>
          <w:rFonts w:ascii="Calibri" w:hAnsi="Calibri"/>
          <w:lang w:val="en-US"/>
        </w:rPr>
        <w:t>A Party’s liability for loss or damage to property under clause 9.2.a shall not exceed the value of the Services Fee.</w:t>
      </w:r>
    </w:p>
    <w:p w14:paraId="49FE541E" w14:textId="77777777" w:rsidR="00411111" w:rsidRPr="00EC57D0" w:rsidRDefault="00411111" w:rsidP="00974633">
      <w:pPr>
        <w:pStyle w:val="ListParagraph"/>
        <w:numPr>
          <w:ilvl w:val="0"/>
          <w:numId w:val="2"/>
        </w:numPr>
        <w:tabs>
          <w:tab w:val="left" w:pos="360"/>
        </w:tabs>
        <w:jc w:val="both"/>
        <w:rPr>
          <w:rFonts w:ascii="Calibri" w:hAnsi="Calibri"/>
          <w:lang w:val="en-US"/>
        </w:rPr>
      </w:pPr>
      <w:r w:rsidRPr="00EC57D0">
        <w:rPr>
          <w:rFonts w:ascii="Calibri" w:hAnsi="Calibri"/>
          <w:b/>
          <w:lang w:val="en-US"/>
        </w:rPr>
        <w:t>OBLIGATIONS &amp; INDEMNIFICATION</w:t>
      </w:r>
    </w:p>
    <w:p w14:paraId="49FE541F" w14:textId="77777777" w:rsidR="00411111" w:rsidRPr="00EC57D0" w:rsidRDefault="00411111" w:rsidP="00974633">
      <w:pPr>
        <w:pStyle w:val="ListParagraph"/>
        <w:numPr>
          <w:ilvl w:val="1"/>
          <w:numId w:val="2"/>
        </w:numPr>
        <w:tabs>
          <w:tab w:val="left" w:pos="360"/>
        </w:tabs>
        <w:ind w:left="924" w:hanging="567"/>
        <w:jc w:val="both"/>
        <w:rPr>
          <w:rFonts w:ascii="Calibri" w:hAnsi="Calibri"/>
          <w:lang w:val="en-US"/>
        </w:rPr>
      </w:pPr>
      <w:r w:rsidRPr="00EC57D0">
        <w:rPr>
          <w:rFonts w:ascii="Calibri" w:hAnsi="Calibri"/>
          <w:lang w:val="en-US"/>
        </w:rPr>
        <w:t>The Subcontractor agrees to indemnify the Company from any claims, damages, losses and costs, caused by breach of contract, negligence or any other professional wrong doing. The Subcontractor further agrees to its responsibility to ensure all personnel are appropriately insured, including Public Liability, Medical Practice and that appropriate professional registrations are in place.  The Subcontractor is obliged to inform the Company of any malpractice, or competence issues raised in relation to the individuals providing this service.</w:t>
      </w:r>
    </w:p>
    <w:p w14:paraId="49FE5420" w14:textId="77777777" w:rsidR="00411111" w:rsidRPr="00EC57D0" w:rsidRDefault="00411111" w:rsidP="00974633">
      <w:pPr>
        <w:pStyle w:val="ListParagraph"/>
        <w:numPr>
          <w:ilvl w:val="1"/>
          <w:numId w:val="2"/>
        </w:numPr>
        <w:tabs>
          <w:tab w:val="left" w:pos="360"/>
        </w:tabs>
        <w:ind w:left="924" w:hanging="567"/>
        <w:jc w:val="both"/>
        <w:rPr>
          <w:rFonts w:ascii="Calibri" w:hAnsi="Calibri"/>
          <w:lang w:val="en-US"/>
        </w:rPr>
      </w:pPr>
      <w:r w:rsidRPr="00EC57D0">
        <w:rPr>
          <w:rFonts w:ascii="Calibri" w:hAnsi="Calibri"/>
          <w:lang w:val="en-US"/>
        </w:rPr>
        <w:lastRenderedPageBreak/>
        <w:t>The Subcontractor shall also:</w:t>
      </w:r>
    </w:p>
    <w:p w14:paraId="49FE5421" w14:textId="77777777" w:rsidR="00411111" w:rsidRPr="00EC57D0" w:rsidRDefault="00411111" w:rsidP="00974633">
      <w:pPr>
        <w:pStyle w:val="ListParagraph"/>
        <w:numPr>
          <w:ilvl w:val="4"/>
          <w:numId w:val="2"/>
        </w:numPr>
        <w:tabs>
          <w:tab w:val="left" w:pos="360"/>
        </w:tabs>
        <w:ind w:left="1701"/>
        <w:jc w:val="both"/>
        <w:rPr>
          <w:sz w:val="28"/>
          <w:lang w:val="en-US"/>
        </w:rPr>
      </w:pPr>
      <w:r w:rsidRPr="00EC57D0">
        <w:rPr>
          <w:rFonts w:cs="Arial"/>
          <w:szCs w:val="18"/>
        </w:rPr>
        <w:t>maintain such documents and information as will be reasonably required to manage the pension rights of and aspects of any onward transfer of any person engaged or employed by the Subcontractor in the provision of the Services on the expiry or termination of this agreement (including without limitation identification of the Eligible Employees);</w:t>
      </w:r>
    </w:p>
    <w:p w14:paraId="49FE5422" w14:textId="77777777" w:rsidR="00411111" w:rsidRPr="00EC57D0" w:rsidRDefault="00411111" w:rsidP="00974633">
      <w:pPr>
        <w:pStyle w:val="ListParagraph"/>
        <w:numPr>
          <w:ilvl w:val="4"/>
          <w:numId w:val="2"/>
        </w:numPr>
        <w:tabs>
          <w:tab w:val="left" w:pos="360"/>
          <w:tab w:val="left" w:pos="2410"/>
        </w:tabs>
        <w:ind w:left="1701"/>
        <w:jc w:val="both"/>
        <w:rPr>
          <w:sz w:val="28"/>
          <w:lang w:val="en-US"/>
        </w:rPr>
      </w:pPr>
      <w:r w:rsidRPr="00EC57D0">
        <w:rPr>
          <w:rFonts w:cs="Arial"/>
          <w:szCs w:val="18"/>
        </w:rPr>
        <w:t>promptly provide to the Company such documents and information mentioned in clause 10.2(a) which the Company may reasonably request in advance of the expiry or termination of this agreement; and</w:t>
      </w:r>
    </w:p>
    <w:p w14:paraId="49FE5423" w14:textId="77777777" w:rsidR="00411111" w:rsidRPr="00EC57D0" w:rsidRDefault="00411111" w:rsidP="00974633">
      <w:pPr>
        <w:pStyle w:val="ListParagraph"/>
        <w:numPr>
          <w:ilvl w:val="4"/>
          <w:numId w:val="2"/>
        </w:numPr>
        <w:tabs>
          <w:tab w:val="left" w:pos="360"/>
          <w:tab w:val="left" w:pos="2410"/>
        </w:tabs>
        <w:ind w:left="1701"/>
        <w:jc w:val="both"/>
        <w:rPr>
          <w:sz w:val="28"/>
          <w:lang w:val="en-US"/>
        </w:rPr>
      </w:pPr>
      <w:r w:rsidRPr="00EC57D0">
        <w:rPr>
          <w:rFonts w:cs="Arial"/>
          <w:szCs w:val="18"/>
        </w:rPr>
        <w:t>fully cooperate with the reasonable requests of the Company relating to any administrative tasks necessary to deal with the pension rights of and aspects of any onward transfer of any person engaged or employed by the sub-contractor in the provision of the Services on expiry or termination of the agreement.</w:t>
      </w:r>
    </w:p>
    <w:p w14:paraId="49FE5424" w14:textId="77777777" w:rsidR="00411111" w:rsidRPr="00EC57D0" w:rsidRDefault="00411111" w:rsidP="00793813">
      <w:pPr>
        <w:pStyle w:val="ListParagraph"/>
        <w:tabs>
          <w:tab w:val="left" w:pos="360"/>
        </w:tabs>
        <w:ind w:left="924"/>
        <w:jc w:val="both"/>
        <w:rPr>
          <w:rFonts w:ascii="Calibri" w:hAnsi="Calibri"/>
          <w:lang w:val="en-US"/>
        </w:rPr>
      </w:pPr>
    </w:p>
    <w:p w14:paraId="49FE5425" w14:textId="77777777" w:rsidR="00411111" w:rsidRPr="00EC57D0" w:rsidRDefault="00411111" w:rsidP="00974633">
      <w:pPr>
        <w:pStyle w:val="ListParagraph"/>
        <w:numPr>
          <w:ilvl w:val="0"/>
          <w:numId w:val="2"/>
        </w:numPr>
        <w:tabs>
          <w:tab w:val="left" w:pos="360"/>
        </w:tabs>
        <w:jc w:val="both"/>
        <w:rPr>
          <w:rFonts w:ascii="Calibri" w:hAnsi="Calibri"/>
          <w:b/>
          <w:lang w:val="en-US"/>
        </w:rPr>
      </w:pPr>
      <w:r w:rsidRPr="00EC57D0">
        <w:rPr>
          <w:rFonts w:ascii="Calibri" w:hAnsi="Calibri"/>
          <w:b/>
          <w:lang w:val="en-US"/>
        </w:rPr>
        <w:t>CODE LAWS &amp; REGULATIONS</w:t>
      </w:r>
    </w:p>
    <w:p w14:paraId="49FE5426" w14:textId="77777777" w:rsidR="00411111" w:rsidRDefault="00411111" w:rsidP="00974633">
      <w:pPr>
        <w:pStyle w:val="ListParagraph"/>
        <w:numPr>
          <w:ilvl w:val="1"/>
          <w:numId w:val="2"/>
        </w:numPr>
        <w:tabs>
          <w:tab w:val="left" w:pos="360"/>
        </w:tabs>
        <w:ind w:left="924" w:hanging="567"/>
        <w:jc w:val="both"/>
        <w:rPr>
          <w:rFonts w:ascii="Calibri" w:hAnsi="Calibri"/>
          <w:lang w:val="en-US"/>
        </w:rPr>
      </w:pPr>
      <w:r w:rsidRPr="00EC57D0">
        <w:rPr>
          <w:rFonts w:ascii="Calibri" w:hAnsi="Calibri"/>
          <w:lang w:val="en-US"/>
        </w:rPr>
        <w:t>The Subcontractor will ensure full compliance with applicable legislation including Codes, Laws, and customary standards that are declared in force by statute/regulatory authority during the period this agreement remains in force.</w:t>
      </w:r>
    </w:p>
    <w:p w14:paraId="49FE5427" w14:textId="77777777" w:rsidR="00A765BC" w:rsidRPr="00EC57D0" w:rsidRDefault="00A765BC" w:rsidP="00A765BC">
      <w:pPr>
        <w:pStyle w:val="ListParagraph"/>
        <w:tabs>
          <w:tab w:val="left" w:pos="360"/>
        </w:tabs>
        <w:ind w:left="924"/>
        <w:jc w:val="both"/>
        <w:rPr>
          <w:rFonts w:ascii="Calibri" w:hAnsi="Calibri"/>
          <w:lang w:val="en-US"/>
        </w:rPr>
      </w:pPr>
    </w:p>
    <w:p w14:paraId="49FE5428" w14:textId="77777777" w:rsidR="00411111" w:rsidRPr="00683478" w:rsidRDefault="00411111" w:rsidP="00974633">
      <w:pPr>
        <w:pStyle w:val="ListParagraph"/>
        <w:numPr>
          <w:ilvl w:val="0"/>
          <w:numId w:val="2"/>
        </w:numPr>
        <w:tabs>
          <w:tab w:val="left" w:pos="360"/>
        </w:tabs>
        <w:jc w:val="both"/>
        <w:rPr>
          <w:rFonts w:ascii="Calibri" w:hAnsi="Calibri"/>
          <w:b/>
          <w:lang w:val="en-US"/>
        </w:rPr>
      </w:pPr>
      <w:r w:rsidRPr="00683478">
        <w:rPr>
          <w:rFonts w:ascii="Calibri" w:hAnsi="Calibri"/>
          <w:b/>
          <w:lang w:val="en-US"/>
        </w:rPr>
        <w:t>DATA</w:t>
      </w:r>
    </w:p>
    <w:p w14:paraId="49FE5429" w14:textId="77777777" w:rsidR="00411111" w:rsidRDefault="00411111" w:rsidP="00C835F2">
      <w:pPr>
        <w:pStyle w:val="ListParagraph"/>
        <w:numPr>
          <w:ilvl w:val="1"/>
          <w:numId w:val="2"/>
        </w:numPr>
        <w:tabs>
          <w:tab w:val="left" w:pos="360"/>
        </w:tabs>
        <w:ind w:left="924" w:hanging="567"/>
        <w:jc w:val="both"/>
        <w:rPr>
          <w:rFonts w:ascii="Calibri" w:hAnsi="Calibri"/>
          <w:lang w:val="en-US"/>
        </w:rPr>
      </w:pPr>
      <w:r w:rsidRPr="00683478">
        <w:rPr>
          <w:rFonts w:ascii="Calibri" w:hAnsi="Calibri"/>
          <w:lang w:val="en-US"/>
        </w:rPr>
        <w:t>The Subcontractor agrees to ensure that all Company information in its possession including p</w:t>
      </w:r>
      <w:r>
        <w:rPr>
          <w:rFonts w:ascii="Calibri" w:hAnsi="Calibri"/>
          <w:lang w:val="en-US"/>
        </w:rPr>
        <w:t xml:space="preserve">atient information contained in </w:t>
      </w:r>
      <w:r w:rsidRPr="00EC57D0">
        <w:rPr>
          <w:rFonts w:ascii="Calibri" w:hAnsi="Calibri"/>
          <w:lang w:val="en-US"/>
        </w:rPr>
        <w:t>the Company’s</w:t>
      </w:r>
      <w:r>
        <w:rPr>
          <w:rFonts w:ascii="Calibri" w:hAnsi="Calibri"/>
          <w:lang w:val="en-US"/>
        </w:rPr>
        <w:t xml:space="preserve"> software solution,</w:t>
      </w:r>
      <w:r w:rsidRPr="00EC57D0">
        <w:rPr>
          <w:rFonts w:ascii="Calibri" w:hAnsi="Calibri"/>
          <w:lang w:val="en-US"/>
        </w:rPr>
        <w:t xml:space="preserve"> relating to the Subcontractor</w:t>
      </w:r>
      <w:r>
        <w:rPr>
          <w:rFonts w:ascii="Calibri" w:hAnsi="Calibri"/>
          <w:lang w:val="en-US"/>
        </w:rPr>
        <w:t>’</w:t>
      </w:r>
      <w:r w:rsidRPr="00EC57D0">
        <w:rPr>
          <w:rFonts w:ascii="Calibri" w:hAnsi="Calibri"/>
          <w:lang w:val="en-US"/>
        </w:rPr>
        <w:t xml:space="preserve">s Scope of Services remains private and confidential and the unequivocal property of the Company. The Subcontractor further agrees to comply with the Data Protection Act </w:t>
      </w:r>
      <w:r>
        <w:rPr>
          <w:rFonts w:ascii="Calibri" w:hAnsi="Calibri"/>
          <w:lang w:val="en-US"/>
        </w:rPr>
        <w:t xml:space="preserve">and GDPR legislation </w:t>
      </w:r>
      <w:r w:rsidRPr="00EC57D0">
        <w:rPr>
          <w:rFonts w:ascii="Calibri" w:hAnsi="Calibri"/>
          <w:lang w:val="en-US"/>
        </w:rPr>
        <w:t>as detailed by I.C.O (Information Commissioners Office Wycliffe House Water Lane Wilmslow Cheshire SK9 5AF)</w:t>
      </w:r>
      <w:r>
        <w:rPr>
          <w:rFonts w:ascii="Calibri" w:hAnsi="Calibri"/>
          <w:lang w:val="en-US"/>
        </w:rPr>
        <w:t>.</w:t>
      </w:r>
    </w:p>
    <w:p w14:paraId="49FE542A" w14:textId="77777777" w:rsidR="00411111" w:rsidRDefault="00411111" w:rsidP="00C835F2">
      <w:pPr>
        <w:pStyle w:val="ListParagraph"/>
        <w:numPr>
          <w:ilvl w:val="1"/>
          <w:numId w:val="2"/>
        </w:numPr>
        <w:ind w:left="924" w:hanging="640"/>
        <w:jc w:val="both"/>
        <w:rPr>
          <w:lang w:val="en-US"/>
        </w:rPr>
      </w:pPr>
      <w:r>
        <w:rPr>
          <w:lang w:val="en-US"/>
        </w:rPr>
        <w:t>The Company agrees to ensure that all Subcontractor’s information in its possession regarding patient information not relating to their patients, contained in the Company’s software solution, remains private and confidential and the unequivocal property of the Subcontractor. The Company further agrees to comply with the Data Protection Act and GDPR legislation as detailed by I.C.O (Information Commissioners Office Wycliffe House Water Lane Wilmslow Cheshire SK9 5AF).</w:t>
      </w:r>
    </w:p>
    <w:p w14:paraId="49FE542B" w14:textId="77777777" w:rsidR="00411111" w:rsidRPr="00EC57D0" w:rsidRDefault="00411111" w:rsidP="00C835F2">
      <w:pPr>
        <w:pStyle w:val="ListParagraph"/>
        <w:numPr>
          <w:ilvl w:val="1"/>
          <w:numId w:val="2"/>
        </w:numPr>
        <w:tabs>
          <w:tab w:val="left" w:pos="360"/>
        </w:tabs>
        <w:ind w:left="924" w:hanging="567"/>
        <w:jc w:val="both"/>
        <w:rPr>
          <w:rFonts w:ascii="Calibri" w:hAnsi="Calibri"/>
          <w:lang w:val="en-US"/>
        </w:rPr>
      </w:pPr>
      <w:r w:rsidRPr="00EC57D0">
        <w:rPr>
          <w:rFonts w:ascii="Calibri" w:hAnsi="Calibri"/>
          <w:lang w:val="en-US"/>
        </w:rPr>
        <w:t>The Subcontractor may also store patient information on t</w:t>
      </w:r>
      <w:r>
        <w:rPr>
          <w:rFonts w:ascii="Calibri" w:hAnsi="Calibri"/>
          <w:lang w:val="en-US"/>
        </w:rPr>
        <w:t>heir internal database solution if needed</w:t>
      </w:r>
      <w:r w:rsidRPr="00EC57D0">
        <w:rPr>
          <w:rFonts w:ascii="Calibri" w:hAnsi="Calibri"/>
          <w:lang w:val="en-US"/>
        </w:rPr>
        <w:t xml:space="preserve"> in line with patient consent, information governance, HSC</w:t>
      </w:r>
      <w:r>
        <w:rPr>
          <w:rFonts w:ascii="Calibri" w:hAnsi="Calibri"/>
          <w:lang w:val="en-US"/>
        </w:rPr>
        <w:t xml:space="preserve">IC, the Data Protection Act and GDPR legislation </w:t>
      </w:r>
      <w:r w:rsidRPr="00EC57D0">
        <w:rPr>
          <w:rFonts w:ascii="Calibri" w:hAnsi="Calibri"/>
          <w:lang w:val="en-US"/>
        </w:rPr>
        <w:t>detailed by the I.C.O.</w:t>
      </w:r>
    </w:p>
    <w:p w14:paraId="49FE542C" w14:textId="77777777" w:rsidR="00411111" w:rsidRPr="00C77B98" w:rsidRDefault="00411111" w:rsidP="00C77B98">
      <w:pPr>
        <w:pStyle w:val="ListParagraph"/>
        <w:numPr>
          <w:ilvl w:val="1"/>
          <w:numId w:val="2"/>
        </w:numPr>
        <w:tabs>
          <w:tab w:val="left" w:pos="360"/>
        </w:tabs>
        <w:ind w:left="924" w:hanging="567"/>
        <w:jc w:val="both"/>
        <w:rPr>
          <w:rFonts w:ascii="Calibri" w:hAnsi="Calibri"/>
          <w:lang w:val="en-US"/>
        </w:rPr>
      </w:pPr>
      <w:r>
        <w:rPr>
          <w:rFonts w:ascii="Calibri" w:hAnsi="Calibri"/>
          <w:lang w:val="en-US"/>
        </w:rPr>
        <w:t>All data requirements must be completed to the fullest extent.</w:t>
      </w:r>
    </w:p>
    <w:p w14:paraId="49FE542D" w14:textId="77777777" w:rsidR="00411111" w:rsidRPr="00793813" w:rsidRDefault="00411111" w:rsidP="00974633">
      <w:pPr>
        <w:numPr>
          <w:ilvl w:val="0"/>
          <w:numId w:val="2"/>
        </w:numPr>
        <w:tabs>
          <w:tab w:val="left" w:pos="360"/>
        </w:tabs>
        <w:jc w:val="both"/>
        <w:rPr>
          <w:rFonts w:ascii="Calibri" w:hAnsi="Calibri"/>
          <w:b/>
          <w:lang w:val="en-US"/>
        </w:rPr>
      </w:pPr>
      <w:r w:rsidRPr="00AA1FE6">
        <w:rPr>
          <w:rFonts w:ascii="Calibri" w:hAnsi="Calibri"/>
          <w:b/>
          <w:lang w:val="en-US"/>
        </w:rPr>
        <w:t>FORCE MAJEURE</w:t>
      </w:r>
    </w:p>
    <w:p w14:paraId="49FE542E" w14:textId="77777777" w:rsidR="00411111" w:rsidRPr="00793813" w:rsidRDefault="00411111" w:rsidP="00974633">
      <w:pPr>
        <w:numPr>
          <w:ilvl w:val="1"/>
          <w:numId w:val="2"/>
        </w:numPr>
        <w:tabs>
          <w:tab w:val="left" w:pos="360"/>
        </w:tabs>
        <w:ind w:left="924" w:hanging="567"/>
        <w:jc w:val="both"/>
        <w:rPr>
          <w:rFonts w:ascii="Calibri" w:hAnsi="Calibri"/>
          <w:lang w:val="en-US"/>
        </w:rPr>
      </w:pPr>
      <w:r w:rsidRPr="00AA1FE6">
        <w:rPr>
          <w:rFonts w:ascii="Calibri" w:hAnsi="Calibri"/>
          <w:lang w:val="en-US"/>
        </w:rPr>
        <w:t>No Party shall be in breach of the Agreement if there is any total or partial failure of performance by it of its duties and obligations under the Agreement occasioned by an event of force majeure including by way of illustration and not exclusively; any act of God, fire, act of government or state, war, civil commotion, insurrection, embargo, prevention from or hindrance in obtaining raw materials, energy or other supplies,</w:t>
      </w:r>
      <w:r w:rsidRPr="006027D9">
        <w:rPr>
          <w:rFonts w:ascii="Calibri" w:hAnsi="Calibri"/>
        </w:rPr>
        <w:t xml:space="preserve"> labour</w:t>
      </w:r>
      <w:r w:rsidRPr="00AA1FE6">
        <w:rPr>
          <w:rFonts w:ascii="Calibri" w:hAnsi="Calibri"/>
          <w:lang w:val="en-US"/>
        </w:rPr>
        <w:t xml:space="preserve"> disputes of third parties of whatever nature and any other reason beyond its control.</w:t>
      </w:r>
    </w:p>
    <w:p w14:paraId="49FE542F" w14:textId="77777777" w:rsidR="00411111" w:rsidRPr="00793813" w:rsidRDefault="00411111" w:rsidP="00974633">
      <w:pPr>
        <w:numPr>
          <w:ilvl w:val="1"/>
          <w:numId w:val="2"/>
        </w:numPr>
        <w:tabs>
          <w:tab w:val="left" w:pos="360"/>
        </w:tabs>
        <w:ind w:left="924" w:hanging="567"/>
        <w:jc w:val="both"/>
        <w:rPr>
          <w:rFonts w:ascii="Calibri" w:hAnsi="Calibri"/>
          <w:lang w:val="en-US"/>
        </w:rPr>
      </w:pPr>
      <w:r w:rsidRPr="00AA1FE6">
        <w:rPr>
          <w:rFonts w:ascii="Calibri" w:hAnsi="Calibri"/>
          <w:lang w:val="en-US"/>
        </w:rPr>
        <w:t>A Party’s obligations under the Agreement shall be suspended during the period for which the reason described in clause 1</w:t>
      </w:r>
      <w:r>
        <w:rPr>
          <w:rFonts w:ascii="Calibri" w:hAnsi="Calibri"/>
          <w:lang w:val="en-US"/>
        </w:rPr>
        <w:t>3</w:t>
      </w:r>
      <w:r w:rsidRPr="00AA1FE6">
        <w:rPr>
          <w:rFonts w:ascii="Calibri" w:hAnsi="Calibri"/>
          <w:lang w:val="en-US"/>
        </w:rPr>
        <w:t xml:space="preserve">.1 continues and as soon as it is reasonably practicable after the said reason ceases to exist that </w:t>
      </w:r>
      <w:r w:rsidRPr="00AA1FE6">
        <w:rPr>
          <w:rFonts w:ascii="Calibri" w:hAnsi="Calibri"/>
          <w:lang w:val="en-US"/>
        </w:rPr>
        <w:lastRenderedPageBreak/>
        <w:t xml:space="preserve">Party shall give written notice to the other Party of that fact.  If such reason continues for a period of more than </w:t>
      </w:r>
      <w:r w:rsidR="00A765BC">
        <w:rPr>
          <w:rFonts w:ascii="Calibri" w:hAnsi="Calibri"/>
          <w:lang w:val="en-US"/>
        </w:rPr>
        <w:t>14</w:t>
      </w:r>
      <w:r w:rsidRPr="00AA1FE6">
        <w:rPr>
          <w:rFonts w:ascii="Calibri" w:hAnsi="Calibri"/>
          <w:lang w:val="en-US"/>
        </w:rPr>
        <w:t xml:space="preserve"> (</w:t>
      </w:r>
      <w:r w:rsidR="00A765BC">
        <w:rPr>
          <w:rFonts w:ascii="Calibri" w:hAnsi="Calibri"/>
          <w:lang w:val="en-US"/>
        </w:rPr>
        <w:t>fourteen</w:t>
      </w:r>
      <w:r w:rsidRPr="00AA1FE6">
        <w:rPr>
          <w:rFonts w:ascii="Calibri" w:hAnsi="Calibri"/>
          <w:lang w:val="en-US"/>
        </w:rPr>
        <w:t>) days either Party shall have the right to terminate the Agreement upon giving 14 (fourteen) days’ notice of termination to the other Party.</w:t>
      </w:r>
    </w:p>
    <w:p w14:paraId="49FE5430" w14:textId="77777777" w:rsidR="00411111" w:rsidRPr="00793813" w:rsidRDefault="00411111" w:rsidP="00974633">
      <w:pPr>
        <w:numPr>
          <w:ilvl w:val="0"/>
          <w:numId w:val="2"/>
        </w:numPr>
        <w:tabs>
          <w:tab w:val="left" w:pos="360"/>
        </w:tabs>
        <w:rPr>
          <w:rFonts w:ascii="Calibri" w:hAnsi="Calibri"/>
          <w:lang w:val="en-US"/>
        </w:rPr>
      </w:pPr>
      <w:r w:rsidRPr="00AA1FE6">
        <w:rPr>
          <w:rFonts w:ascii="Calibri" w:hAnsi="Calibri"/>
          <w:b/>
        </w:rPr>
        <w:t>NOMINATED OFFICERS</w:t>
      </w:r>
    </w:p>
    <w:p w14:paraId="49FE5431" w14:textId="77777777" w:rsidR="00411111" w:rsidRPr="00CD72B6" w:rsidRDefault="00411111" w:rsidP="00EC57D0">
      <w:pPr>
        <w:numPr>
          <w:ilvl w:val="1"/>
          <w:numId w:val="2"/>
        </w:numPr>
        <w:tabs>
          <w:tab w:val="left" w:pos="360"/>
        </w:tabs>
        <w:ind w:left="924" w:hanging="567"/>
        <w:jc w:val="both"/>
        <w:rPr>
          <w:rFonts w:ascii="Calibri" w:hAnsi="Calibri"/>
          <w:lang w:val="en-US"/>
        </w:rPr>
      </w:pPr>
      <w:r w:rsidRPr="00CD72B6">
        <w:rPr>
          <w:rFonts w:ascii="Calibri" w:hAnsi="Calibri"/>
        </w:rPr>
        <w:t>As of the Effective Date, the persons or their deputies nominated by the Parties to monitor performance of the Service, receive notices, agree variations and conduct the annual review meeting as specified in clause</w:t>
      </w:r>
      <w:r>
        <w:rPr>
          <w:rFonts w:ascii="Calibri" w:hAnsi="Calibri"/>
        </w:rPr>
        <w:t>15</w:t>
      </w:r>
      <w:r w:rsidRPr="00CD72B6">
        <w:rPr>
          <w:rFonts w:ascii="Calibri" w:hAnsi="Calibri"/>
        </w:rPr>
        <w:t>.1 herein are set out in Schedule 4.</w:t>
      </w:r>
    </w:p>
    <w:p w14:paraId="49FE5432" w14:textId="77777777" w:rsidR="00411111" w:rsidRPr="00793813" w:rsidRDefault="00411111" w:rsidP="00EC57D0">
      <w:pPr>
        <w:numPr>
          <w:ilvl w:val="1"/>
          <w:numId w:val="2"/>
        </w:numPr>
        <w:tabs>
          <w:tab w:val="left" w:pos="360"/>
        </w:tabs>
        <w:ind w:left="924" w:hanging="567"/>
        <w:jc w:val="both"/>
        <w:rPr>
          <w:rFonts w:ascii="Calibri" w:hAnsi="Calibri"/>
          <w:lang w:val="en-US"/>
        </w:rPr>
      </w:pPr>
      <w:r w:rsidRPr="00AA1FE6">
        <w:rPr>
          <w:rFonts w:ascii="Calibri" w:hAnsi="Calibri"/>
        </w:rPr>
        <w:t>Either Party may change its Nominated Officer by giving reasonable written notice hereunder.</w:t>
      </w:r>
    </w:p>
    <w:p w14:paraId="49FE5433" w14:textId="77777777" w:rsidR="00411111" w:rsidRPr="00754B9B" w:rsidRDefault="00411111" w:rsidP="00EC57D0">
      <w:pPr>
        <w:numPr>
          <w:ilvl w:val="0"/>
          <w:numId w:val="2"/>
        </w:numPr>
        <w:tabs>
          <w:tab w:val="left" w:pos="360"/>
        </w:tabs>
        <w:jc w:val="both"/>
        <w:rPr>
          <w:rFonts w:ascii="Calibri" w:hAnsi="Calibri"/>
          <w:lang w:val="en-US"/>
        </w:rPr>
      </w:pPr>
      <w:r w:rsidRPr="00AA1FE6">
        <w:rPr>
          <w:rFonts w:ascii="Calibri" w:hAnsi="Calibri"/>
          <w:b/>
          <w:lang w:val="en-US"/>
        </w:rPr>
        <w:t>INFORMATION AND MONITORING</w:t>
      </w:r>
    </w:p>
    <w:p w14:paraId="49FE5434" w14:textId="77777777" w:rsidR="00411111" w:rsidRPr="00EC57D0" w:rsidRDefault="00411111" w:rsidP="00EC57D0">
      <w:pPr>
        <w:numPr>
          <w:ilvl w:val="1"/>
          <w:numId w:val="2"/>
        </w:numPr>
        <w:tabs>
          <w:tab w:val="left" w:pos="360"/>
        </w:tabs>
        <w:ind w:left="924" w:hanging="567"/>
        <w:jc w:val="both"/>
        <w:rPr>
          <w:rFonts w:ascii="Calibri" w:hAnsi="Calibri"/>
          <w:lang w:val="en-US"/>
        </w:rPr>
      </w:pPr>
      <w:r w:rsidRPr="00AA1FE6">
        <w:rPr>
          <w:rFonts w:ascii="Calibri" w:hAnsi="Calibri"/>
          <w:lang w:val="en-US"/>
        </w:rPr>
        <w:t>The No</w:t>
      </w:r>
      <w:r>
        <w:rPr>
          <w:rFonts w:ascii="Calibri" w:hAnsi="Calibri"/>
          <w:lang w:val="en-US"/>
        </w:rPr>
        <w:t xml:space="preserve">minated Officers will </w:t>
      </w:r>
      <w:r w:rsidRPr="00EC57D0">
        <w:rPr>
          <w:rFonts w:ascii="Calibri" w:hAnsi="Calibri"/>
          <w:lang w:val="en-US"/>
        </w:rPr>
        <w:t>meet on a monthly basis to consider any issues arising from the operation and performance of this Agreement, with agreement to meeting quarterly should both parties agree.</w:t>
      </w:r>
    </w:p>
    <w:p w14:paraId="49FE5435" w14:textId="77777777" w:rsidR="00411111" w:rsidRPr="00EC57D0" w:rsidRDefault="00411111" w:rsidP="00EC57D0">
      <w:pPr>
        <w:numPr>
          <w:ilvl w:val="1"/>
          <w:numId w:val="2"/>
        </w:numPr>
        <w:tabs>
          <w:tab w:val="left" w:pos="360"/>
        </w:tabs>
        <w:ind w:left="924" w:hanging="567"/>
        <w:jc w:val="both"/>
        <w:rPr>
          <w:rFonts w:ascii="Calibri" w:hAnsi="Calibri"/>
          <w:lang w:val="en-US"/>
        </w:rPr>
      </w:pPr>
      <w:r w:rsidRPr="00EC57D0">
        <w:rPr>
          <w:rFonts w:ascii="Calibri" w:hAnsi="Calibri"/>
          <w:lang w:val="en-US"/>
        </w:rPr>
        <w:t>The Subcontractor will comply with the data collection agreement protocol and agreed reporting timescales as stated in Specification.</w:t>
      </w:r>
    </w:p>
    <w:p w14:paraId="49FE5436" w14:textId="77777777" w:rsidR="00411111" w:rsidRPr="00EC57D0" w:rsidRDefault="00411111" w:rsidP="00EC57D0">
      <w:pPr>
        <w:numPr>
          <w:ilvl w:val="1"/>
          <w:numId w:val="2"/>
        </w:numPr>
        <w:tabs>
          <w:tab w:val="left" w:pos="360"/>
        </w:tabs>
        <w:ind w:left="924" w:hanging="567"/>
        <w:jc w:val="both"/>
        <w:rPr>
          <w:rFonts w:ascii="Calibri" w:hAnsi="Calibri"/>
          <w:lang w:val="en-US"/>
        </w:rPr>
      </w:pPr>
      <w:r w:rsidRPr="00EC57D0">
        <w:rPr>
          <w:rFonts w:ascii="Calibri" w:hAnsi="Calibri"/>
          <w:lang w:val="en-US"/>
        </w:rPr>
        <w:t>If not practicable within the meetings referred to in clause 15.1, additional meetings may be called by either party when specific performance measures are triggered.  These non-exhaustive triggers include:</w:t>
      </w:r>
    </w:p>
    <w:p w14:paraId="49FE5437" w14:textId="77777777" w:rsidR="00411111" w:rsidRPr="00EC57D0" w:rsidRDefault="00411111" w:rsidP="00EC57D0">
      <w:pPr>
        <w:pStyle w:val="ListParagraph"/>
        <w:numPr>
          <w:ilvl w:val="4"/>
          <w:numId w:val="2"/>
        </w:numPr>
        <w:tabs>
          <w:tab w:val="left" w:pos="360"/>
        </w:tabs>
        <w:ind w:left="1701"/>
        <w:jc w:val="both"/>
        <w:rPr>
          <w:rFonts w:ascii="Calibri" w:hAnsi="Calibri"/>
          <w:lang w:val="en-US"/>
        </w:rPr>
      </w:pPr>
      <w:r>
        <w:rPr>
          <w:rFonts w:ascii="Calibri" w:hAnsi="Calibri"/>
          <w:lang w:val="en-US"/>
        </w:rPr>
        <w:t>Activity rates are + / - 10</w:t>
      </w:r>
      <w:r w:rsidRPr="00EC57D0">
        <w:rPr>
          <w:rFonts w:ascii="Calibri" w:hAnsi="Calibri"/>
          <w:lang w:val="en-US"/>
        </w:rPr>
        <w:t xml:space="preserve">% of the predicted forecast per quarter </w:t>
      </w:r>
    </w:p>
    <w:p w14:paraId="49FE5438" w14:textId="77777777" w:rsidR="00411111" w:rsidRPr="00EC57D0" w:rsidRDefault="00411111" w:rsidP="00EC57D0">
      <w:pPr>
        <w:pStyle w:val="ListParagraph"/>
        <w:numPr>
          <w:ilvl w:val="4"/>
          <w:numId w:val="2"/>
        </w:numPr>
        <w:tabs>
          <w:tab w:val="left" w:pos="360"/>
        </w:tabs>
        <w:ind w:left="1701"/>
        <w:jc w:val="both"/>
        <w:rPr>
          <w:rFonts w:ascii="Calibri" w:hAnsi="Calibri"/>
          <w:lang w:val="en-US"/>
        </w:rPr>
      </w:pPr>
      <w:r w:rsidRPr="00EC57D0">
        <w:rPr>
          <w:rFonts w:ascii="Calibri" w:hAnsi="Calibri"/>
          <w:lang w:val="en-US"/>
        </w:rPr>
        <w:t xml:space="preserve">Performance queries from </w:t>
      </w:r>
      <w:r>
        <w:rPr>
          <w:rFonts w:ascii="Calibri" w:hAnsi="Calibri"/>
          <w:lang w:val="en-US"/>
        </w:rPr>
        <w:t xml:space="preserve">either Party to this contract or a </w:t>
      </w:r>
      <w:r w:rsidRPr="00EC57D0">
        <w:rPr>
          <w:rFonts w:ascii="Calibri" w:hAnsi="Calibri"/>
          <w:lang w:val="en-US"/>
        </w:rPr>
        <w:t>Permitted Third Party.</w:t>
      </w:r>
    </w:p>
    <w:p w14:paraId="49FE5439" w14:textId="77777777" w:rsidR="00411111" w:rsidRPr="00EC57D0" w:rsidRDefault="00411111" w:rsidP="00EC57D0">
      <w:pPr>
        <w:pStyle w:val="ListParagraph"/>
        <w:numPr>
          <w:ilvl w:val="4"/>
          <w:numId w:val="2"/>
        </w:numPr>
        <w:tabs>
          <w:tab w:val="left" w:pos="360"/>
        </w:tabs>
        <w:ind w:left="1701"/>
        <w:jc w:val="both"/>
        <w:rPr>
          <w:rFonts w:ascii="Calibri" w:hAnsi="Calibri"/>
          <w:lang w:val="en-US"/>
        </w:rPr>
      </w:pPr>
      <w:r w:rsidRPr="00EC57D0">
        <w:rPr>
          <w:rFonts w:ascii="Calibri" w:hAnsi="Calibri"/>
          <w:lang w:val="en-US"/>
        </w:rPr>
        <w:t xml:space="preserve">Agreed delivery protocols are breached by either party (as agreed in Schedule 2). </w:t>
      </w:r>
    </w:p>
    <w:p w14:paraId="49FE543A" w14:textId="77777777" w:rsidR="00411111" w:rsidRPr="00EC57D0" w:rsidRDefault="00411111" w:rsidP="00EC57D0">
      <w:pPr>
        <w:numPr>
          <w:ilvl w:val="1"/>
          <w:numId w:val="2"/>
        </w:numPr>
        <w:tabs>
          <w:tab w:val="left" w:pos="360"/>
        </w:tabs>
        <w:ind w:left="924" w:hanging="567"/>
        <w:jc w:val="both"/>
        <w:rPr>
          <w:rFonts w:ascii="Calibri" w:hAnsi="Calibri"/>
          <w:lang w:val="en-US"/>
        </w:rPr>
      </w:pPr>
      <w:r w:rsidRPr="00EC57D0">
        <w:t>The Subcontractor shall, during Normal Working Hours throughout the Term, permit the Company’s Nominated Officer unrestricted access to the Subcontractors relevant Staff, facilities and premises for the purpose of monitoring work and conducting patient / service observations, carried out by the Subcontractor in connection with this Agreement, provided that the Company shall have given the Subcontractor 2 (two) Normal Working Days prior written notice and patient consent is sought where applicable. </w:t>
      </w:r>
    </w:p>
    <w:p w14:paraId="49FE543B" w14:textId="77777777" w:rsidR="00411111" w:rsidRPr="00793813" w:rsidRDefault="00411111" w:rsidP="00974633">
      <w:pPr>
        <w:numPr>
          <w:ilvl w:val="1"/>
          <w:numId w:val="2"/>
        </w:numPr>
        <w:tabs>
          <w:tab w:val="left" w:pos="360"/>
        </w:tabs>
        <w:ind w:left="924" w:hanging="567"/>
        <w:jc w:val="both"/>
        <w:rPr>
          <w:rFonts w:ascii="Calibri" w:hAnsi="Calibri"/>
          <w:lang w:val="en-US"/>
        </w:rPr>
      </w:pPr>
      <w:r w:rsidRPr="00AA1FE6">
        <w:rPr>
          <w:rFonts w:ascii="Calibri" w:hAnsi="Calibri"/>
          <w:lang w:val="en-US"/>
        </w:rPr>
        <w:t>If at any time during the Term either Party becomes aware of any act or omission or proposed act or omission which hinders or prevents its performance of this Agreement it shall notify the other Party of the same without delay.</w:t>
      </w:r>
    </w:p>
    <w:p w14:paraId="49FE543C" w14:textId="77777777" w:rsidR="00411111" w:rsidRDefault="00411111" w:rsidP="00974633">
      <w:pPr>
        <w:numPr>
          <w:ilvl w:val="1"/>
          <w:numId w:val="2"/>
        </w:numPr>
        <w:tabs>
          <w:tab w:val="left" w:pos="360"/>
        </w:tabs>
        <w:ind w:left="924" w:hanging="567"/>
        <w:rPr>
          <w:rFonts w:ascii="Calibri" w:hAnsi="Calibri"/>
          <w:lang w:val="en-US"/>
        </w:rPr>
      </w:pPr>
      <w:r w:rsidRPr="00AA1FE6">
        <w:rPr>
          <w:rFonts w:ascii="Calibri" w:hAnsi="Calibri"/>
          <w:lang w:val="en-US"/>
        </w:rPr>
        <w:t>The Parties shall on reasonable notice comply with all written requests made by Permitted Third Parties as reasonably required in connection with the performance of their functions for:</w:t>
      </w:r>
    </w:p>
    <w:p w14:paraId="49FE543D" w14:textId="77777777" w:rsidR="00411111" w:rsidRPr="00CD72B6" w:rsidRDefault="00411111" w:rsidP="00974633">
      <w:pPr>
        <w:pStyle w:val="ListParagraph"/>
        <w:numPr>
          <w:ilvl w:val="0"/>
          <w:numId w:val="18"/>
        </w:numPr>
        <w:tabs>
          <w:tab w:val="left" w:pos="360"/>
        </w:tabs>
        <w:rPr>
          <w:rFonts w:ascii="Calibri" w:hAnsi="Calibri"/>
          <w:lang w:val="en-US"/>
        </w:rPr>
      </w:pPr>
      <w:r w:rsidRPr="00CD72B6">
        <w:rPr>
          <w:rFonts w:ascii="Calibri" w:hAnsi="Calibri"/>
        </w:rPr>
        <w:t>entry to the Parties’ premises at any reasonable time for the purpose of inspecting the provision of the Services; and</w:t>
      </w:r>
    </w:p>
    <w:p w14:paraId="49FE543E" w14:textId="77777777" w:rsidR="00411111" w:rsidRPr="00CD72B6" w:rsidRDefault="00411111" w:rsidP="00974633">
      <w:pPr>
        <w:pStyle w:val="ListParagraph"/>
        <w:numPr>
          <w:ilvl w:val="0"/>
          <w:numId w:val="18"/>
        </w:numPr>
        <w:tabs>
          <w:tab w:val="left" w:pos="360"/>
        </w:tabs>
        <w:rPr>
          <w:rFonts w:ascii="Calibri" w:hAnsi="Calibri"/>
          <w:lang w:val="en-US"/>
        </w:rPr>
      </w:pPr>
      <w:r w:rsidRPr="00CD72B6">
        <w:rPr>
          <w:rFonts w:ascii="Calibri" w:hAnsi="Calibri"/>
          <w:lang w:val="en-US"/>
        </w:rPr>
        <w:t>information used, generated or provided under the Services,</w:t>
      </w:r>
    </w:p>
    <w:p w14:paraId="49FE543F" w14:textId="77777777" w:rsidR="00411111" w:rsidRDefault="00411111" w:rsidP="00754B9B">
      <w:pPr>
        <w:tabs>
          <w:tab w:val="left" w:pos="360"/>
        </w:tabs>
        <w:ind w:left="993"/>
        <w:rPr>
          <w:rFonts w:ascii="Calibri" w:hAnsi="Calibri"/>
          <w:lang w:val="en-US"/>
        </w:rPr>
      </w:pPr>
      <w:r w:rsidRPr="00AA1FE6">
        <w:rPr>
          <w:rFonts w:ascii="Calibri" w:hAnsi="Calibri"/>
          <w:lang w:val="en-US"/>
        </w:rPr>
        <w:t>and the Parties shall give all such assistance and provide all such information and facilities as the Permitted Third Parties may reasonably require.</w:t>
      </w:r>
    </w:p>
    <w:p w14:paraId="49FE5440" w14:textId="77777777" w:rsidR="00411111" w:rsidRPr="00754B9B" w:rsidRDefault="00411111" w:rsidP="00974633">
      <w:pPr>
        <w:numPr>
          <w:ilvl w:val="0"/>
          <w:numId w:val="2"/>
        </w:numPr>
        <w:tabs>
          <w:tab w:val="left" w:pos="360"/>
        </w:tabs>
        <w:rPr>
          <w:rFonts w:ascii="Calibri" w:hAnsi="Calibri"/>
          <w:lang w:val="en-US"/>
        </w:rPr>
      </w:pPr>
      <w:r w:rsidRPr="00AA1FE6">
        <w:rPr>
          <w:rFonts w:ascii="Calibri" w:hAnsi="Calibri"/>
          <w:b/>
          <w:lang w:val="en-US"/>
        </w:rPr>
        <w:lastRenderedPageBreak/>
        <w:t>POSTPONEMENT AND CANCELLATIONS</w:t>
      </w:r>
    </w:p>
    <w:p w14:paraId="49FE5441" w14:textId="77777777" w:rsidR="00411111" w:rsidRPr="00754B9B" w:rsidRDefault="00411111" w:rsidP="00974633">
      <w:pPr>
        <w:numPr>
          <w:ilvl w:val="1"/>
          <w:numId w:val="2"/>
        </w:numPr>
        <w:tabs>
          <w:tab w:val="left" w:pos="360"/>
        </w:tabs>
        <w:ind w:left="924" w:hanging="567"/>
        <w:jc w:val="both"/>
        <w:rPr>
          <w:rFonts w:ascii="Calibri" w:hAnsi="Calibri"/>
          <w:lang w:val="en-US"/>
        </w:rPr>
      </w:pPr>
      <w:r w:rsidRPr="00AA1FE6">
        <w:rPr>
          <w:rFonts w:ascii="Calibri" w:hAnsi="Calibri"/>
          <w:lang w:val="en-US"/>
        </w:rPr>
        <w:t>Where either Party is unable to provide the Services on any date under the Agreement because of the postponement or cancellation or default by the other Party (or because of the non-delivery of the intended equipment relating to the Services at the location where the Services are to be provided under the Agreement on that date) then without prejudice to any other remedy which the Parties may have the Parties shall be entitled to invoice where necessary in accordance with clause 5 for the costs charges and expenses incurred as a result of such postponement, cancellation or default or non-delivery.</w:t>
      </w:r>
    </w:p>
    <w:p w14:paraId="49FE5442" w14:textId="77777777" w:rsidR="00411111" w:rsidRPr="00754B9B" w:rsidRDefault="00411111" w:rsidP="00974633">
      <w:pPr>
        <w:numPr>
          <w:ilvl w:val="0"/>
          <w:numId w:val="2"/>
        </w:numPr>
        <w:tabs>
          <w:tab w:val="left" w:pos="360"/>
        </w:tabs>
        <w:jc w:val="both"/>
        <w:rPr>
          <w:rFonts w:ascii="Calibri" w:hAnsi="Calibri"/>
          <w:lang w:val="en-US"/>
        </w:rPr>
      </w:pPr>
      <w:r w:rsidRPr="00AA1FE6">
        <w:rPr>
          <w:rFonts w:ascii="Calibri" w:hAnsi="Calibri"/>
          <w:b/>
          <w:lang w:val="en-US"/>
        </w:rPr>
        <w:t>NOTICES</w:t>
      </w:r>
    </w:p>
    <w:p w14:paraId="49FE5443" w14:textId="77777777" w:rsidR="00411111" w:rsidRDefault="00411111" w:rsidP="00A765BC">
      <w:pPr>
        <w:numPr>
          <w:ilvl w:val="1"/>
          <w:numId w:val="2"/>
        </w:numPr>
        <w:tabs>
          <w:tab w:val="left" w:pos="360"/>
        </w:tabs>
        <w:ind w:left="993" w:hanging="567"/>
        <w:jc w:val="both"/>
        <w:rPr>
          <w:rFonts w:ascii="Calibri" w:hAnsi="Calibri"/>
          <w:lang w:val="en-US"/>
        </w:rPr>
      </w:pPr>
      <w:r w:rsidRPr="00AA1FE6">
        <w:rPr>
          <w:rFonts w:ascii="Calibri" w:hAnsi="Calibri"/>
          <w:lang w:val="en-US"/>
        </w:rPr>
        <w:t xml:space="preserve">Any notice or other document to be given under the Agreement shall be in writing and shall be deemed to have been duly given if left or </w:t>
      </w:r>
      <w:r w:rsidR="00A765BC" w:rsidRPr="00AA1FE6">
        <w:rPr>
          <w:rFonts w:ascii="Calibri" w:hAnsi="Calibri"/>
          <w:lang w:val="en-US"/>
        </w:rPr>
        <w:t>sent: -</w:t>
      </w:r>
    </w:p>
    <w:p w14:paraId="49FE5444" w14:textId="77777777" w:rsidR="00411111" w:rsidRPr="00793813" w:rsidRDefault="00411111" w:rsidP="00A765BC">
      <w:pPr>
        <w:pStyle w:val="ListParagraph"/>
        <w:numPr>
          <w:ilvl w:val="4"/>
          <w:numId w:val="2"/>
        </w:numPr>
        <w:tabs>
          <w:tab w:val="left" w:pos="360"/>
        </w:tabs>
        <w:ind w:left="1843"/>
        <w:jc w:val="both"/>
        <w:rPr>
          <w:rFonts w:ascii="Calibri" w:hAnsi="Calibri"/>
          <w:lang w:val="en-US"/>
        </w:rPr>
      </w:pPr>
      <w:r w:rsidRPr="00793813">
        <w:rPr>
          <w:rFonts w:ascii="Calibri" w:hAnsi="Calibri"/>
        </w:rPr>
        <w:t>by hand; or</w:t>
      </w:r>
    </w:p>
    <w:p w14:paraId="49FE5445" w14:textId="77777777" w:rsidR="00411111" w:rsidRPr="00754B9B" w:rsidRDefault="00411111" w:rsidP="00A765BC">
      <w:pPr>
        <w:pStyle w:val="ListParagraph"/>
        <w:numPr>
          <w:ilvl w:val="4"/>
          <w:numId w:val="2"/>
        </w:numPr>
        <w:tabs>
          <w:tab w:val="left" w:pos="360"/>
        </w:tabs>
        <w:ind w:left="1843"/>
        <w:jc w:val="both"/>
        <w:rPr>
          <w:rFonts w:ascii="Calibri" w:hAnsi="Calibri"/>
          <w:lang w:val="en-US"/>
        </w:rPr>
      </w:pPr>
      <w:r>
        <w:rPr>
          <w:rFonts w:ascii="Calibri" w:hAnsi="Calibri"/>
        </w:rPr>
        <w:t>by first class post; or</w:t>
      </w:r>
    </w:p>
    <w:p w14:paraId="49FE5446" w14:textId="77777777" w:rsidR="00411111" w:rsidRPr="00754B9B" w:rsidRDefault="00411111" w:rsidP="00A765BC">
      <w:pPr>
        <w:pStyle w:val="ListParagraph"/>
        <w:numPr>
          <w:ilvl w:val="4"/>
          <w:numId w:val="2"/>
        </w:numPr>
        <w:tabs>
          <w:tab w:val="left" w:pos="360"/>
        </w:tabs>
        <w:ind w:left="1843"/>
        <w:jc w:val="both"/>
        <w:rPr>
          <w:rFonts w:ascii="Calibri" w:hAnsi="Calibri"/>
          <w:lang w:val="en-US"/>
        </w:rPr>
      </w:pPr>
      <w:r w:rsidRPr="00754B9B">
        <w:rPr>
          <w:rFonts w:ascii="Calibri" w:hAnsi="Calibri"/>
        </w:rPr>
        <w:t>by Recorded Signed For or Special Delivery post; or</w:t>
      </w:r>
    </w:p>
    <w:p w14:paraId="49FE5447" w14:textId="77777777" w:rsidR="00411111" w:rsidRPr="00754B9B" w:rsidRDefault="00411111" w:rsidP="00A765BC">
      <w:pPr>
        <w:pStyle w:val="ListParagraph"/>
        <w:numPr>
          <w:ilvl w:val="4"/>
          <w:numId w:val="2"/>
        </w:numPr>
        <w:tabs>
          <w:tab w:val="left" w:pos="360"/>
        </w:tabs>
        <w:ind w:left="1843"/>
        <w:jc w:val="both"/>
        <w:rPr>
          <w:rFonts w:ascii="Calibri" w:hAnsi="Calibri"/>
          <w:lang w:val="en-US"/>
        </w:rPr>
      </w:pPr>
      <w:r w:rsidRPr="00754B9B">
        <w:rPr>
          <w:rFonts w:ascii="Calibri" w:hAnsi="Calibri"/>
        </w:rPr>
        <w:t xml:space="preserve">by facsimile or e-mail, (the electronic media) </w:t>
      </w:r>
    </w:p>
    <w:p w14:paraId="49FE5448" w14:textId="77777777" w:rsidR="00411111" w:rsidRPr="000F463A" w:rsidRDefault="00411111" w:rsidP="00A765BC">
      <w:pPr>
        <w:tabs>
          <w:tab w:val="left" w:pos="360"/>
        </w:tabs>
        <w:ind w:left="993"/>
        <w:jc w:val="both"/>
        <w:rPr>
          <w:rFonts w:ascii="Calibri" w:hAnsi="Calibri"/>
          <w:lang w:val="en-US"/>
        </w:rPr>
      </w:pPr>
      <w:r w:rsidRPr="00754B9B">
        <w:rPr>
          <w:rFonts w:ascii="Calibri" w:hAnsi="Calibri"/>
          <w:lang w:val="en-US"/>
        </w:rPr>
        <w:t>to the Nominated Officer of a Party at the addresses or relevant tel</w:t>
      </w:r>
      <w:r>
        <w:rPr>
          <w:rFonts w:ascii="Calibri" w:hAnsi="Calibri"/>
          <w:lang w:val="en-US"/>
        </w:rPr>
        <w:t xml:space="preserve">ecommunications number for such </w:t>
      </w:r>
      <w:r w:rsidRPr="00754B9B">
        <w:rPr>
          <w:rFonts w:ascii="Calibri" w:hAnsi="Calibri"/>
          <w:lang w:val="en-US"/>
        </w:rPr>
        <w:t>Party or such other address or number as the Party may from time to time designate by written notice to the other for such purpose.</w:t>
      </w:r>
    </w:p>
    <w:p w14:paraId="49FE5449" w14:textId="77777777" w:rsidR="00411111" w:rsidRDefault="00411111" w:rsidP="00974633">
      <w:pPr>
        <w:pStyle w:val="ListParagraph"/>
        <w:numPr>
          <w:ilvl w:val="1"/>
          <w:numId w:val="15"/>
        </w:numPr>
        <w:tabs>
          <w:tab w:val="left" w:pos="360"/>
        </w:tabs>
        <w:ind w:left="1134" w:hanging="567"/>
        <w:jc w:val="both"/>
        <w:rPr>
          <w:rFonts w:ascii="Calibri" w:hAnsi="Calibri"/>
          <w:lang w:val="en-US"/>
        </w:rPr>
      </w:pPr>
      <w:r w:rsidRPr="000F463A">
        <w:rPr>
          <w:rFonts w:ascii="Calibri" w:hAnsi="Calibri"/>
          <w:lang w:val="en-US"/>
        </w:rPr>
        <w:t>Any notice or other document shall be deemed to have been received by the addressee 2 (two) Normal Working Days following the date of dispatch of the notice or other document by post or where the notice or other document is sent by hand or is given by electronic media simultaneously with the delivery or transmission but only if, following transmission of the electronic media, the sender does not receive a non-delivery message. To prove the giving of a notice or other document it shall be sufficient to show that it was dispatched.</w:t>
      </w:r>
    </w:p>
    <w:p w14:paraId="49FE544A" w14:textId="77777777" w:rsidR="00411111" w:rsidRPr="002A3832" w:rsidRDefault="00411111" w:rsidP="002A3832">
      <w:pPr>
        <w:tabs>
          <w:tab w:val="left" w:pos="360"/>
        </w:tabs>
        <w:jc w:val="both"/>
        <w:rPr>
          <w:rFonts w:ascii="Calibri" w:hAnsi="Calibri"/>
          <w:lang w:val="en-US"/>
        </w:rPr>
      </w:pPr>
    </w:p>
    <w:p w14:paraId="49FE544B" w14:textId="77777777" w:rsidR="00411111" w:rsidRPr="00793813" w:rsidRDefault="00411111" w:rsidP="00793813">
      <w:pPr>
        <w:pStyle w:val="ListParagraph"/>
        <w:tabs>
          <w:tab w:val="left" w:pos="360"/>
        </w:tabs>
        <w:ind w:left="1134"/>
        <w:jc w:val="both"/>
        <w:rPr>
          <w:rFonts w:ascii="Calibri" w:hAnsi="Calibri"/>
          <w:lang w:val="en-US"/>
        </w:rPr>
      </w:pPr>
    </w:p>
    <w:p w14:paraId="49FE544C" w14:textId="77777777" w:rsidR="00411111" w:rsidRPr="00793813" w:rsidRDefault="00411111" w:rsidP="00974633">
      <w:pPr>
        <w:pStyle w:val="ListParagraph"/>
        <w:numPr>
          <w:ilvl w:val="0"/>
          <w:numId w:val="2"/>
        </w:numPr>
        <w:tabs>
          <w:tab w:val="left" w:pos="360"/>
        </w:tabs>
        <w:jc w:val="both"/>
        <w:rPr>
          <w:rFonts w:ascii="Calibri" w:hAnsi="Calibri"/>
          <w:b/>
          <w:lang w:val="en-US"/>
        </w:rPr>
      </w:pPr>
      <w:r w:rsidRPr="00BC2B7D">
        <w:rPr>
          <w:rFonts w:ascii="Calibri" w:hAnsi="Calibri"/>
          <w:b/>
        </w:rPr>
        <w:t xml:space="preserve">REMEDIES FOR </w:t>
      </w:r>
      <w:r w:rsidR="00A765BC" w:rsidRPr="00BC2B7D">
        <w:rPr>
          <w:rFonts w:ascii="Calibri" w:hAnsi="Calibri"/>
          <w:b/>
        </w:rPr>
        <w:t>NON-PERFORMANCE</w:t>
      </w:r>
    </w:p>
    <w:p w14:paraId="49FE544D" w14:textId="77777777" w:rsidR="00411111" w:rsidRPr="00BC2B7D" w:rsidRDefault="00411111" w:rsidP="00974633">
      <w:pPr>
        <w:numPr>
          <w:ilvl w:val="1"/>
          <w:numId w:val="2"/>
        </w:numPr>
        <w:tabs>
          <w:tab w:val="left" w:pos="360"/>
        </w:tabs>
        <w:ind w:left="924" w:hanging="567"/>
        <w:jc w:val="both"/>
        <w:rPr>
          <w:rFonts w:ascii="Calibri" w:hAnsi="Calibri"/>
          <w:lang w:val="en-US"/>
        </w:rPr>
      </w:pPr>
      <w:r w:rsidRPr="00AA1FE6">
        <w:rPr>
          <w:rFonts w:ascii="Calibri" w:hAnsi="Calibri"/>
          <w:lang w:val="en-US"/>
        </w:rPr>
        <w:t>In the event of a Party not performing according to the agreed terms of the Agreement, the following procedure will apply:-</w:t>
      </w:r>
    </w:p>
    <w:p w14:paraId="49FE544E" w14:textId="77777777" w:rsidR="00411111" w:rsidRPr="00BC2B7D" w:rsidRDefault="00411111" w:rsidP="00974633">
      <w:pPr>
        <w:pStyle w:val="ListParagraph"/>
        <w:numPr>
          <w:ilvl w:val="0"/>
          <w:numId w:val="14"/>
        </w:numPr>
        <w:tabs>
          <w:tab w:val="left" w:pos="360"/>
        </w:tabs>
        <w:ind w:hanging="447"/>
        <w:jc w:val="both"/>
        <w:rPr>
          <w:rFonts w:ascii="Calibri" w:hAnsi="Calibri"/>
        </w:rPr>
      </w:pPr>
      <w:r w:rsidRPr="00BC2B7D">
        <w:rPr>
          <w:rFonts w:ascii="Calibri" w:hAnsi="Calibri"/>
        </w:rPr>
        <w:t>Where one Party considers that the other Party has not performed its obligations under the Agreement, that Party may request a meeting with the other Party by giving 2 (two) weeks’ notice in writing. Such meeting to include the Nominated Officers and representatives of the Parties responsible for the provision and receipt of the particular Services which have been under performed.</w:t>
      </w:r>
    </w:p>
    <w:p w14:paraId="49FE544F" w14:textId="77777777" w:rsidR="00411111" w:rsidRPr="00BC2B7D" w:rsidRDefault="00411111" w:rsidP="00974633">
      <w:pPr>
        <w:pStyle w:val="ListParagraph"/>
        <w:numPr>
          <w:ilvl w:val="0"/>
          <w:numId w:val="14"/>
        </w:numPr>
        <w:tabs>
          <w:tab w:val="left" w:pos="360"/>
        </w:tabs>
        <w:ind w:hanging="447"/>
        <w:jc w:val="both"/>
        <w:rPr>
          <w:rFonts w:ascii="Calibri" w:hAnsi="Calibri"/>
        </w:rPr>
      </w:pPr>
      <w:r w:rsidRPr="00BC2B7D">
        <w:rPr>
          <w:rFonts w:ascii="Calibri" w:hAnsi="Calibri"/>
          <w:lang w:val="en-US"/>
        </w:rPr>
        <w:t>Following such meeting, the Party which has not performed adequately will be given a reasonable period to resolve such non</w:t>
      </w:r>
      <w:r w:rsidR="00A765BC">
        <w:rPr>
          <w:rFonts w:ascii="Calibri" w:hAnsi="Calibri"/>
          <w:lang w:val="en-US"/>
        </w:rPr>
        <w:t>-</w:t>
      </w:r>
      <w:r w:rsidRPr="00BC2B7D">
        <w:rPr>
          <w:rFonts w:ascii="Calibri" w:hAnsi="Calibri"/>
          <w:lang w:val="en-US"/>
        </w:rPr>
        <w:t>performance to the satisfaction of the other Party.</w:t>
      </w:r>
    </w:p>
    <w:p w14:paraId="49FE5450" w14:textId="77777777" w:rsidR="00411111" w:rsidRPr="00B83422" w:rsidRDefault="00411111" w:rsidP="00974633">
      <w:pPr>
        <w:numPr>
          <w:ilvl w:val="1"/>
          <w:numId w:val="2"/>
        </w:numPr>
        <w:tabs>
          <w:tab w:val="left" w:pos="360"/>
        </w:tabs>
        <w:ind w:left="924" w:hanging="567"/>
        <w:jc w:val="both"/>
        <w:rPr>
          <w:rFonts w:ascii="Calibri" w:hAnsi="Calibri"/>
          <w:lang w:val="en-US"/>
        </w:rPr>
      </w:pPr>
      <w:r w:rsidRPr="00AA1FE6">
        <w:rPr>
          <w:rFonts w:ascii="Calibri" w:hAnsi="Calibri"/>
          <w:lang w:val="en-US"/>
        </w:rPr>
        <w:lastRenderedPageBreak/>
        <w:t>Where the Party requesting such meeting is not reasonably satisfied that the other Party’s non</w:t>
      </w:r>
      <w:r w:rsidR="00A765BC">
        <w:rPr>
          <w:rFonts w:ascii="Calibri" w:hAnsi="Calibri"/>
          <w:lang w:val="en-US"/>
        </w:rPr>
        <w:t>-</w:t>
      </w:r>
      <w:r w:rsidRPr="00AA1FE6">
        <w:rPr>
          <w:rFonts w:ascii="Calibri" w:hAnsi="Calibri"/>
          <w:lang w:val="en-US"/>
        </w:rPr>
        <w:t>performance has been resolved, that Party will have the right, at its discretion, either to resolution in accordance with clause 1</w:t>
      </w:r>
      <w:r>
        <w:rPr>
          <w:rFonts w:ascii="Calibri" w:hAnsi="Calibri"/>
          <w:lang w:val="en-US"/>
        </w:rPr>
        <w:t>9</w:t>
      </w:r>
      <w:r w:rsidRPr="00AA1FE6">
        <w:rPr>
          <w:rFonts w:ascii="Calibri" w:hAnsi="Calibri"/>
          <w:lang w:val="en-US"/>
        </w:rPr>
        <w:t xml:space="preserve"> or to termination of the Agreement in accordance with clause 7.2.</w:t>
      </w:r>
    </w:p>
    <w:p w14:paraId="49FE5451" w14:textId="77777777" w:rsidR="00411111" w:rsidRPr="00793813" w:rsidRDefault="00411111" w:rsidP="00974633">
      <w:pPr>
        <w:numPr>
          <w:ilvl w:val="0"/>
          <w:numId w:val="2"/>
        </w:numPr>
        <w:tabs>
          <w:tab w:val="left" w:pos="360"/>
        </w:tabs>
        <w:rPr>
          <w:rFonts w:ascii="Calibri" w:hAnsi="Calibri"/>
          <w:lang w:val="en-US"/>
        </w:rPr>
      </w:pPr>
      <w:r w:rsidRPr="00AA1FE6">
        <w:rPr>
          <w:rFonts w:ascii="Calibri" w:hAnsi="Calibri"/>
          <w:b/>
          <w:lang w:val="en-US"/>
        </w:rPr>
        <w:t>DISPUTE RESOLUTION PROCEDURE</w:t>
      </w:r>
    </w:p>
    <w:p w14:paraId="49FE5452" w14:textId="77777777" w:rsidR="00411111" w:rsidRPr="00793813" w:rsidRDefault="00411111" w:rsidP="00974633">
      <w:pPr>
        <w:numPr>
          <w:ilvl w:val="1"/>
          <w:numId w:val="2"/>
        </w:numPr>
        <w:tabs>
          <w:tab w:val="left" w:pos="360"/>
        </w:tabs>
        <w:ind w:left="924" w:hanging="567"/>
        <w:jc w:val="both"/>
        <w:rPr>
          <w:rFonts w:ascii="Calibri" w:hAnsi="Calibri"/>
          <w:lang w:val="en-US"/>
        </w:rPr>
      </w:pPr>
      <w:r>
        <w:rPr>
          <w:rFonts w:ascii="Calibri" w:hAnsi="Calibri"/>
          <w:lang w:val="en-US"/>
        </w:rPr>
        <w:t>Where a Party under clause 18</w:t>
      </w:r>
      <w:r w:rsidRPr="00AA1FE6">
        <w:rPr>
          <w:rFonts w:ascii="Calibri" w:hAnsi="Calibri"/>
          <w:lang w:val="en-US"/>
        </w:rPr>
        <w:t xml:space="preserve">.2 agrees to resolve any dispute which arises out of this Agreement </w:t>
      </w:r>
      <w:r w:rsidRPr="00AA1FE6">
        <w:rPr>
          <w:rFonts w:ascii="Calibri" w:hAnsi="Calibri"/>
          <w:b/>
          <w:lang w:val="en-US"/>
        </w:rPr>
        <w:t>(“Dispute”)</w:t>
      </w:r>
      <w:r w:rsidRPr="00AA1FE6">
        <w:rPr>
          <w:rFonts w:ascii="Calibri" w:hAnsi="Calibri"/>
          <w:lang w:val="en-US"/>
        </w:rPr>
        <w:t xml:space="preserve"> by negotiation, then each Party is to be represented by a person </w:t>
      </w:r>
      <w:r w:rsidR="00A765BC" w:rsidRPr="00AA1FE6">
        <w:rPr>
          <w:rFonts w:ascii="Calibri" w:hAnsi="Calibri"/>
          <w:lang w:val="en-US"/>
        </w:rPr>
        <w:t>who: -</w:t>
      </w:r>
    </w:p>
    <w:p w14:paraId="49FE5453" w14:textId="77777777" w:rsidR="00411111" w:rsidRDefault="00411111" w:rsidP="00974633">
      <w:pPr>
        <w:numPr>
          <w:ilvl w:val="0"/>
          <w:numId w:val="5"/>
        </w:numPr>
        <w:tabs>
          <w:tab w:val="left" w:pos="360"/>
        </w:tabs>
        <w:ind w:hanging="447"/>
        <w:jc w:val="both"/>
        <w:rPr>
          <w:rFonts w:ascii="Calibri" w:hAnsi="Calibri"/>
        </w:rPr>
      </w:pPr>
      <w:r w:rsidRPr="00AA1FE6">
        <w:rPr>
          <w:rFonts w:ascii="Calibri" w:hAnsi="Calibri"/>
        </w:rPr>
        <w:t>is a senior manager or person of equivalent status with a Party, and</w:t>
      </w:r>
    </w:p>
    <w:p w14:paraId="49FE5454" w14:textId="77777777" w:rsidR="00411111" w:rsidRPr="00793813" w:rsidRDefault="00411111" w:rsidP="00974633">
      <w:pPr>
        <w:numPr>
          <w:ilvl w:val="0"/>
          <w:numId w:val="5"/>
        </w:numPr>
        <w:tabs>
          <w:tab w:val="left" w:pos="360"/>
        </w:tabs>
        <w:ind w:hanging="447"/>
        <w:jc w:val="both"/>
        <w:rPr>
          <w:rFonts w:ascii="Calibri" w:hAnsi="Calibri"/>
        </w:rPr>
      </w:pPr>
      <w:r w:rsidRPr="00793813">
        <w:rPr>
          <w:rFonts w:ascii="Calibri" w:hAnsi="Calibri"/>
          <w:lang w:val="en-US"/>
        </w:rPr>
        <w:t>has had no direct day to day involvement in the relevant matter to settle the Dispute.</w:t>
      </w:r>
    </w:p>
    <w:p w14:paraId="49FE5455" w14:textId="77777777" w:rsidR="00411111" w:rsidRPr="00F505C9" w:rsidRDefault="00411111" w:rsidP="00974633">
      <w:pPr>
        <w:numPr>
          <w:ilvl w:val="1"/>
          <w:numId w:val="2"/>
        </w:numPr>
        <w:tabs>
          <w:tab w:val="left" w:pos="360"/>
        </w:tabs>
        <w:ind w:left="924" w:hanging="567"/>
        <w:jc w:val="both"/>
        <w:rPr>
          <w:rFonts w:ascii="Calibri" w:hAnsi="Calibri"/>
          <w:lang w:val="en-US"/>
        </w:rPr>
      </w:pPr>
      <w:r w:rsidRPr="00AA1FE6">
        <w:rPr>
          <w:rFonts w:ascii="Calibri" w:hAnsi="Calibri"/>
        </w:rPr>
        <w:t>If the Parties are unable to settle any Dispute by negotiation under clause 16.1 within 30 (thirty) days of commencement of negotiations, the Parties will attempt to settle the Dispute by mediation in accordance with the Model Mediation Procedure of the Centre for Effective Dispute Resolution.</w:t>
      </w:r>
    </w:p>
    <w:p w14:paraId="49FE5456" w14:textId="77777777" w:rsidR="00411111" w:rsidRPr="00F505C9" w:rsidRDefault="00411111" w:rsidP="00974633">
      <w:pPr>
        <w:numPr>
          <w:ilvl w:val="1"/>
          <w:numId w:val="2"/>
        </w:numPr>
        <w:tabs>
          <w:tab w:val="left" w:pos="360"/>
        </w:tabs>
        <w:ind w:left="924" w:hanging="567"/>
        <w:jc w:val="both"/>
        <w:rPr>
          <w:rFonts w:ascii="Calibri" w:hAnsi="Calibri"/>
          <w:lang w:val="en-US"/>
        </w:rPr>
      </w:pPr>
      <w:r w:rsidRPr="00AA1FE6">
        <w:rPr>
          <w:rFonts w:ascii="Calibri" w:hAnsi="Calibri"/>
        </w:rPr>
        <w:t xml:space="preserve">If after Mediation the Dispute remains unresolved between the </w:t>
      </w:r>
      <w:r w:rsidR="00A765BC" w:rsidRPr="00AA1FE6">
        <w:rPr>
          <w:rFonts w:ascii="Calibri" w:hAnsi="Calibri"/>
        </w:rPr>
        <w:t>Parties,</w:t>
      </w:r>
      <w:r w:rsidRPr="00AA1FE6">
        <w:rPr>
          <w:rFonts w:ascii="Calibri" w:hAnsi="Calibri"/>
        </w:rPr>
        <w:t xml:space="preserve"> the Dispute shall be referred to and finally resolved by arbitration under the Rules of the Chartered Institute of Arbitrators.</w:t>
      </w:r>
    </w:p>
    <w:p w14:paraId="49FE5457" w14:textId="77777777" w:rsidR="00411111" w:rsidRPr="00F505C9" w:rsidRDefault="00411111" w:rsidP="00974633">
      <w:pPr>
        <w:numPr>
          <w:ilvl w:val="1"/>
          <w:numId w:val="2"/>
        </w:numPr>
        <w:tabs>
          <w:tab w:val="left" w:pos="360"/>
        </w:tabs>
        <w:ind w:left="924" w:hanging="567"/>
        <w:jc w:val="both"/>
        <w:rPr>
          <w:rFonts w:ascii="Calibri" w:hAnsi="Calibri"/>
          <w:lang w:val="en-US"/>
        </w:rPr>
      </w:pPr>
      <w:r w:rsidRPr="00AA1FE6">
        <w:rPr>
          <w:rFonts w:ascii="Calibri" w:hAnsi="Calibri"/>
        </w:rPr>
        <w:t>Unless this Agreement has already been terminated, the Parties shall, notwithstanding that any Dispute is subject to the dispute resolution procedure set out in this clause 16, continue to carry out their obligations in accordance with this Agreement.</w:t>
      </w:r>
    </w:p>
    <w:p w14:paraId="49FE5458" w14:textId="77777777" w:rsidR="00411111" w:rsidRPr="00F505C9" w:rsidRDefault="00411111" w:rsidP="00974633">
      <w:pPr>
        <w:numPr>
          <w:ilvl w:val="0"/>
          <w:numId w:val="2"/>
        </w:numPr>
        <w:tabs>
          <w:tab w:val="left" w:pos="360"/>
        </w:tabs>
        <w:jc w:val="both"/>
        <w:rPr>
          <w:rFonts w:ascii="Calibri" w:hAnsi="Calibri"/>
          <w:lang w:val="en-US"/>
        </w:rPr>
      </w:pPr>
      <w:r w:rsidRPr="00AA1FE6">
        <w:rPr>
          <w:rFonts w:ascii="Calibri" w:hAnsi="Calibri"/>
          <w:b/>
        </w:rPr>
        <w:t>NON-SOLICITATION</w:t>
      </w:r>
    </w:p>
    <w:p w14:paraId="49FE5459" w14:textId="77777777" w:rsidR="00411111" w:rsidRPr="00F505C9" w:rsidRDefault="00411111" w:rsidP="009963FC">
      <w:pPr>
        <w:numPr>
          <w:ilvl w:val="1"/>
          <w:numId w:val="2"/>
        </w:numPr>
        <w:tabs>
          <w:tab w:val="left" w:pos="360"/>
        </w:tabs>
        <w:ind w:left="924" w:hanging="567"/>
        <w:jc w:val="both"/>
        <w:rPr>
          <w:rFonts w:ascii="Calibri" w:hAnsi="Calibri"/>
          <w:lang w:val="en-US"/>
        </w:rPr>
      </w:pPr>
      <w:r w:rsidRPr="00AA1FE6">
        <w:rPr>
          <w:rFonts w:ascii="Calibri" w:hAnsi="Calibri"/>
          <w:lang w:val="en-US"/>
        </w:rPr>
        <w:t>During the Term and for a period of 2 (two) years after termination, neither Party shall solicit any employee engaged in the provision of the Services, including in the case of the Provider its Staff, without the other Party’s prior written consent.</w:t>
      </w:r>
    </w:p>
    <w:p w14:paraId="49FE545A" w14:textId="77777777" w:rsidR="00411111" w:rsidRPr="00F505C9" w:rsidRDefault="00411111" w:rsidP="009963FC">
      <w:pPr>
        <w:numPr>
          <w:ilvl w:val="1"/>
          <w:numId w:val="2"/>
        </w:numPr>
        <w:tabs>
          <w:tab w:val="left" w:pos="360"/>
        </w:tabs>
        <w:ind w:left="924" w:hanging="567"/>
        <w:jc w:val="both"/>
        <w:rPr>
          <w:rFonts w:ascii="Calibri" w:hAnsi="Calibri"/>
          <w:lang w:val="en-US"/>
        </w:rPr>
      </w:pPr>
      <w:r w:rsidRPr="00AA1FE6">
        <w:rPr>
          <w:rFonts w:ascii="Calibri" w:hAnsi="Calibri"/>
          <w:lang w:val="en-US"/>
        </w:rPr>
        <w:t>Neither Party shall be considered to be in breach o</w:t>
      </w:r>
      <w:r>
        <w:rPr>
          <w:rFonts w:ascii="Calibri" w:hAnsi="Calibri"/>
          <w:lang w:val="en-US"/>
        </w:rPr>
        <w:t>f their obligations in clause 20</w:t>
      </w:r>
      <w:r w:rsidRPr="00AA1FE6">
        <w:rPr>
          <w:rFonts w:ascii="Calibri" w:hAnsi="Calibri"/>
          <w:lang w:val="en-US"/>
        </w:rPr>
        <w:t xml:space="preserve"> where an individual becomes an employee of, or engaged by, a Party as a result of a response by that individual to an advertisement placed by or on behalf of the relevant Party for the recruitment of staff and where it is apparent from the wording of the advertisement, the manner of its publication or otherwise that the principal purpose of the advertisement was equally likely to attract applications from individuals who were not employees or Staff of the relevant Party.</w:t>
      </w:r>
    </w:p>
    <w:p w14:paraId="49FE545B" w14:textId="77777777" w:rsidR="00411111" w:rsidRPr="00F505C9" w:rsidRDefault="00411111" w:rsidP="009963FC">
      <w:pPr>
        <w:numPr>
          <w:ilvl w:val="0"/>
          <w:numId w:val="2"/>
        </w:numPr>
        <w:tabs>
          <w:tab w:val="left" w:pos="360"/>
        </w:tabs>
        <w:jc w:val="both"/>
        <w:rPr>
          <w:rFonts w:ascii="Calibri" w:hAnsi="Calibri"/>
          <w:lang w:val="en-US"/>
        </w:rPr>
      </w:pPr>
      <w:r w:rsidRPr="00AA1FE6">
        <w:rPr>
          <w:rFonts w:ascii="Calibri" w:hAnsi="Calibri"/>
          <w:b/>
          <w:lang w:val="en-US"/>
        </w:rPr>
        <w:t>SERIOUS INCIDENTS AND PATIENT SAFETY REPORTING</w:t>
      </w:r>
    </w:p>
    <w:p w14:paraId="49FE545C" w14:textId="77777777" w:rsidR="00411111" w:rsidRPr="00F505C9" w:rsidRDefault="00411111" w:rsidP="009963FC">
      <w:pPr>
        <w:numPr>
          <w:ilvl w:val="1"/>
          <w:numId w:val="2"/>
        </w:numPr>
        <w:tabs>
          <w:tab w:val="left" w:pos="360"/>
        </w:tabs>
        <w:ind w:left="924" w:hanging="567"/>
        <w:jc w:val="both"/>
        <w:rPr>
          <w:rFonts w:ascii="Calibri" w:hAnsi="Calibri"/>
          <w:lang w:val="en-US"/>
        </w:rPr>
      </w:pPr>
      <w:r>
        <w:rPr>
          <w:rFonts w:ascii="Calibri" w:hAnsi="Calibri"/>
          <w:lang w:val="en-US"/>
        </w:rPr>
        <w:t>The Subcontractor</w:t>
      </w:r>
      <w:r w:rsidRPr="00AA1FE6">
        <w:rPr>
          <w:rFonts w:ascii="Calibri" w:hAnsi="Calibri"/>
          <w:lang w:val="en-US"/>
        </w:rPr>
        <w:t xml:space="preserve"> will notify </w:t>
      </w:r>
      <w:r>
        <w:rPr>
          <w:rFonts w:ascii="Calibri" w:hAnsi="Calibri"/>
          <w:lang w:val="en-US"/>
        </w:rPr>
        <w:t>the Company</w:t>
      </w:r>
      <w:r w:rsidRPr="00AA1FE6">
        <w:rPr>
          <w:rFonts w:ascii="Calibri" w:hAnsi="Calibri"/>
          <w:lang w:val="en-US"/>
        </w:rPr>
        <w:t xml:space="preserve"> should any member of staff provided under this </w:t>
      </w:r>
      <w:r w:rsidR="00A765BC" w:rsidRPr="00AA1FE6">
        <w:rPr>
          <w:rFonts w:ascii="Calibri" w:hAnsi="Calibri"/>
          <w:lang w:val="en-US"/>
        </w:rPr>
        <w:t>agreement: -</w:t>
      </w:r>
    </w:p>
    <w:p w14:paraId="49FE545D" w14:textId="77777777" w:rsidR="00411111" w:rsidRDefault="00411111" w:rsidP="009963FC">
      <w:pPr>
        <w:pStyle w:val="ListParagraph"/>
        <w:numPr>
          <w:ilvl w:val="4"/>
          <w:numId w:val="2"/>
        </w:numPr>
        <w:tabs>
          <w:tab w:val="left" w:pos="360"/>
        </w:tabs>
        <w:ind w:left="1701"/>
        <w:jc w:val="both"/>
        <w:rPr>
          <w:rFonts w:ascii="Calibri" w:hAnsi="Calibri"/>
        </w:rPr>
      </w:pPr>
      <w:r w:rsidRPr="00F505C9">
        <w:rPr>
          <w:rFonts w:ascii="Calibri" w:hAnsi="Calibri"/>
        </w:rPr>
        <w:t>be involved in an incident where patient harm has resulted</w:t>
      </w:r>
    </w:p>
    <w:p w14:paraId="49FE545E" w14:textId="77777777" w:rsidR="00411111" w:rsidRDefault="00411111" w:rsidP="009963FC">
      <w:pPr>
        <w:pStyle w:val="ListParagraph"/>
        <w:numPr>
          <w:ilvl w:val="4"/>
          <w:numId w:val="2"/>
        </w:numPr>
        <w:tabs>
          <w:tab w:val="left" w:pos="360"/>
        </w:tabs>
        <w:ind w:left="1701"/>
        <w:jc w:val="both"/>
        <w:rPr>
          <w:rFonts w:ascii="Calibri" w:hAnsi="Calibri"/>
        </w:rPr>
      </w:pPr>
      <w:r w:rsidRPr="00F505C9">
        <w:rPr>
          <w:rFonts w:ascii="Calibri" w:hAnsi="Calibri"/>
        </w:rPr>
        <w:t>act in any way as to cause concern to the Commissioner</w:t>
      </w:r>
    </w:p>
    <w:p w14:paraId="49FE545F" w14:textId="77777777" w:rsidR="00411111" w:rsidRPr="00F505C9" w:rsidRDefault="00411111" w:rsidP="009963FC">
      <w:pPr>
        <w:pStyle w:val="ListParagraph"/>
        <w:numPr>
          <w:ilvl w:val="4"/>
          <w:numId w:val="2"/>
        </w:numPr>
        <w:tabs>
          <w:tab w:val="left" w:pos="360"/>
        </w:tabs>
        <w:ind w:left="1701"/>
        <w:jc w:val="both"/>
        <w:rPr>
          <w:rFonts w:ascii="Calibri" w:hAnsi="Calibri"/>
        </w:rPr>
      </w:pPr>
      <w:r w:rsidRPr="00F505C9">
        <w:rPr>
          <w:rFonts w:ascii="Calibri" w:hAnsi="Calibri"/>
        </w:rPr>
        <w:t>fail to fulfil their duties to a level as expected under the appropriate professional registration</w:t>
      </w:r>
    </w:p>
    <w:p w14:paraId="49FE5460" w14:textId="77777777" w:rsidR="00411111" w:rsidRPr="00F505C9" w:rsidRDefault="00411111" w:rsidP="009963FC">
      <w:pPr>
        <w:numPr>
          <w:ilvl w:val="0"/>
          <w:numId w:val="2"/>
        </w:numPr>
        <w:tabs>
          <w:tab w:val="left" w:pos="360"/>
        </w:tabs>
        <w:jc w:val="both"/>
        <w:rPr>
          <w:rFonts w:ascii="Calibri" w:hAnsi="Calibri"/>
          <w:lang w:val="en-US"/>
        </w:rPr>
      </w:pPr>
      <w:r w:rsidRPr="00AA1FE6">
        <w:rPr>
          <w:rFonts w:ascii="Calibri" w:hAnsi="Calibri"/>
          <w:b/>
          <w:lang w:val="en-US"/>
        </w:rPr>
        <w:t>COMPLAINTS</w:t>
      </w:r>
    </w:p>
    <w:p w14:paraId="49FE5461" w14:textId="77777777" w:rsidR="00411111" w:rsidRPr="00B83422" w:rsidRDefault="00411111" w:rsidP="009963FC">
      <w:pPr>
        <w:numPr>
          <w:ilvl w:val="1"/>
          <w:numId w:val="2"/>
        </w:numPr>
        <w:tabs>
          <w:tab w:val="left" w:pos="360"/>
        </w:tabs>
        <w:ind w:left="924" w:hanging="567"/>
        <w:jc w:val="both"/>
        <w:rPr>
          <w:rFonts w:ascii="Calibri" w:hAnsi="Calibri"/>
          <w:lang w:val="en-US"/>
        </w:rPr>
      </w:pPr>
      <w:r>
        <w:rPr>
          <w:rFonts w:ascii="Calibri" w:hAnsi="Calibri"/>
          <w:lang w:val="en-US"/>
        </w:rPr>
        <w:lastRenderedPageBreak/>
        <w:t xml:space="preserve">Both Parties </w:t>
      </w:r>
      <w:r w:rsidRPr="00AA1FE6">
        <w:rPr>
          <w:rFonts w:ascii="Calibri" w:hAnsi="Calibri"/>
          <w:lang w:val="en-US"/>
        </w:rPr>
        <w:t>shall each operate and</w:t>
      </w:r>
      <w:r w:rsidRPr="0000183E">
        <w:rPr>
          <w:rFonts w:ascii="Calibri" w:hAnsi="Calibri"/>
          <w:lang w:val="en-TT"/>
        </w:rPr>
        <w:t xml:space="preserve"> publicise</w:t>
      </w:r>
      <w:r w:rsidRPr="00AA1FE6">
        <w:rPr>
          <w:rFonts w:ascii="Calibri" w:hAnsi="Calibri"/>
          <w:lang w:val="en-US"/>
        </w:rPr>
        <w:t xml:space="preserve"> a complaints procedure that complies with the law and in particular the Regulations as amended, re-issued or replaced from time to time.</w:t>
      </w:r>
    </w:p>
    <w:p w14:paraId="49FE5462" w14:textId="77777777" w:rsidR="00411111" w:rsidRPr="002C201C" w:rsidRDefault="00411111" w:rsidP="006D1BBA">
      <w:pPr>
        <w:pStyle w:val="ListParagraph"/>
        <w:numPr>
          <w:ilvl w:val="0"/>
          <w:numId w:val="2"/>
        </w:numPr>
        <w:tabs>
          <w:tab w:val="left" w:pos="360"/>
        </w:tabs>
        <w:jc w:val="both"/>
        <w:rPr>
          <w:rFonts w:ascii="Calibri" w:hAnsi="Calibri"/>
          <w:b/>
          <w:lang w:val="en-US"/>
        </w:rPr>
      </w:pPr>
      <w:r w:rsidRPr="002C201C">
        <w:rPr>
          <w:rFonts w:ascii="Calibri" w:hAnsi="Calibri"/>
          <w:b/>
          <w:lang w:val="en-US"/>
        </w:rPr>
        <w:t>APPLICABLE LAW, DATA PROTECTION AND FREEDOM OF INFORMATION</w:t>
      </w:r>
    </w:p>
    <w:p w14:paraId="49FE5463" w14:textId="77777777" w:rsidR="00411111" w:rsidRPr="002C201C" w:rsidRDefault="00411111" w:rsidP="006D1BBA">
      <w:pPr>
        <w:pStyle w:val="ListParagraph"/>
        <w:numPr>
          <w:ilvl w:val="1"/>
          <w:numId w:val="2"/>
        </w:numPr>
        <w:tabs>
          <w:tab w:val="left" w:pos="360"/>
        </w:tabs>
        <w:ind w:left="924" w:hanging="567"/>
        <w:jc w:val="both"/>
        <w:rPr>
          <w:rFonts w:ascii="Calibri" w:hAnsi="Calibri"/>
          <w:b/>
          <w:lang w:val="en-US"/>
        </w:rPr>
      </w:pPr>
      <w:r w:rsidRPr="002C201C">
        <w:rPr>
          <w:rFonts w:ascii="Calibri" w:hAnsi="Calibri"/>
          <w:lang w:val="en-US"/>
        </w:rPr>
        <w:t>This Agreement shall be governed by and construed according to English Law.</w:t>
      </w:r>
    </w:p>
    <w:p w14:paraId="49FE5464" w14:textId="77777777" w:rsidR="00411111" w:rsidRPr="006D1BBA" w:rsidRDefault="00411111" w:rsidP="006D1BBA">
      <w:pPr>
        <w:pStyle w:val="ListParagraph"/>
        <w:tabs>
          <w:tab w:val="left" w:pos="360"/>
        </w:tabs>
        <w:ind w:left="792"/>
        <w:jc w:val="both"/>
        <w:rPr>
          <w:rFonts w:ascii="Calibri" w:hAnsi="Calibri"/>
          <w:b/>
          <w:lang w:val="en-US"/>
        </w:rPr>
      </w:pPr>
    </w:p>
    <w:p w14:paraId="49FE5465" w14:textId="77777777" w:rsidR="00411111" w:rsidRPr="006D1BBA" w:rsidRDefault="00411111" w:rsidP="006D1BBA">
      <w:pPr>
        <w:pStyle w:val="ListParagraph"/>
        <w:numPr>
          <w:ilvl w:val="1"/>
          <w:numId w:val="2"/>
        </w:numPr>
        <w:tabs>
          <w:tab w:val="left" w:pos="360"/>
        </w:tabs>
        <w:ind w:left="924" w:hanging="567"/>
        <w:jc w:val="both"/>
        <w:rPr>
          <w:rFonts w:ascii="Calibri" w:hAnsi="Calibri"/>
          <w:b/>
          <w:lang w:val="en-US"/>
        </w:rPr>
      </w:pPr>
      <w:r w:rsidRPr="006D1BBA">
        <w:rPr>
          <w:rFonts w:ascii="Calibri" w:hAnsi="Calibri"/>
          <w:lang w:val="en-US"/>
        </w:rPr>
        <w:t>A person who is not a party to this Agreement has no rights, express or implied, under the Contracts (Rights of Third Parties) Act 1999 to enforce any term of this Agreement.</w:t>
      </w:r>
    </w:p>
    <w:p w14:paraId="49FE5466" w14:textId="77777777" w:rsidR="00411111" w:rsidRPr="006D1BBA" w:rsidRDefault="00411111" w:rsidP="006D1BBA">
      <w:pPr>
        <w:pStyle w:val="ListParagraph"/>
        <w:rPr>
          <w:rFonts w:ascii="Calibri" w:hAnsi="Calibri"/>
          <w:lang w:val="en-US"/>
        </w:rPr>
      </w:pPr>
    </w:p>
    <w:p w14:paraId="49FE5467" w14:textId="77777777" w:rsidR="00411111" w:rsidRPr="006D1BBA" w:rsidRDefault="00411111" w:rsidP="006D1BBA">
      <w:pPr>
        <w:pStyle w:val="ListParagraph"/>
        <w:numPr>
          <w:ilvl w:val="1"/>
          <w:numId w:val="2"/>
        </w:numPr>
        <w:tabs>
          <w:tab w:val="left" w:pos="360"/>
        </w:tabs>
        <w:ind w:left="924" w:hanging="567"/>
        <w:jc w:val="both"/>
        <w:rPr>
          <w:rFonts w:ascii="Calibri" w:hAnsi="Calibri"/>
          <w:b/>
          <w:lang w:val="en-US"/>
        </w:rPr>
      </w:pPr>
      <w:r w:rsidRPr="006D1BBA">
        <w:rPr>
          <w:rFonts w:ascii="Calibri" w:hAnsi="Calibri"/>
          <w:lang w:val="en-US"/>
        </w:rPr>
        <w:t>The Parties acknowledge their respective duties under the Data Protection Act 1998</w:t>
      </w:r>
      <w:r>
        <w:rPr>
          <w:rFonts w:ascii="Calibri" w:hAnsi="Calibri"/>
          <w:lang w:val="en-US"/>
        </w:rPr>
        <w:t>, GDPR legislation</w:t>
      </w:r>
      <w:r w:rsidRPr="006D1BBA">
        <w:rPr>
          <w:rFonts w:ascii="Calibri" w:hAnsi="Calibri"/>
          <w:lang w:val="en-US"/>
        </w:rPr>
        <w:t xml:space="preserve"> and the Freedom of Information Act 2000 and shall give all reasonable assistance to each other where appropriate or necessary to comply with such duties.</w:t>
      </w:r>
    </w:p>
    <w:p w14:paraId="49FE5468" w14:textId="77777777" w:rsidR="00411111" w:rsidRPr="006D1BBA" w:rsidRDefault="00411111" w:rsidP="006D1BBA">
      <w:pPr>
        <w:pStyle w:val="ListParagraph"/>
        <w:rPr>
          <w:rFonts w:ascii="Calibri" w:hAnsi="Calibri"/>
          <w:lang w:val="en-US"/>
        </w:rPr>
      </w:pPr>
    </w:p>
    <w:p w14:paraId="49FE5469" w14:textId="77777777" w:rsidR="00411111" w:rsidRPr="006D1BBA" w:rsidRDefault="00411111" w:rsidP="006D1BBA">
      <w:pPr>
        <w:pStyle w:val="ListParagraph"/>
        <w:numPr>
          <w:ilvl w:val="1"/>
          <w:numId w:val="2"/>
        </w:numPr>
        <w:tabs>
          <w:tab w:val="left" w:pos="360"/>
        </w:tabs>
        <w:ind w:left="924" w:hanging="567"/>
        <w:jc w:val="both"/>
        <w:rPr>
          <w:rFonts w:ascii="Calibri" w:hAnsi="Calibri"/>
          <w:b/>
          <w:lang w:val="en-US"/>
        </w:rPr>
      </w:pPr>
      <w:r w:rsidRPr="006D1BBA">
        <w:rPr>
          <w:rFonts w:ascii="Calibri" w:hAnsi="Calibri"/>
          <w:lang w:val="en-US"/>
        </w:rPr>
        <w:t>In line with clause 15, the Subcontractor shall:</w:t>
      </w:r>
    </w:p>
    <w:p w14:paraId="49FE546A" w14:textId="77777777" w:rsidR="00411111" w:rsidRPr="00EC57D0" w:rsidRDefault="00411111" w:rsidP="009963FC">
      <w:pPr>
        <w:tabs>
          <w:tab w:val="left" w:pos="360"/>
        </w:tabs>
        <w:ind w:left="993"/>
        <w:jc w:val="both"/>
        <w:rPr>
          <w:rFonts w:ascii="Calibri" w:hAnsi="Calibri"/>
          <w:lang w:val="en-US"/>
        </w:rPr>
      </w:pPr>
      <w:r w:rsidRPr="0000183E">
        <w:rPr>
          <w:rFonts w:ascii="Calibri" w:hAnsi="Calibri"/>
        </w:rPr>
        <w:t>(a) transfer any Request for Information to the Company as soon as practicable after receipt and in any event within [two] Working Days of receiving a Request for Information;</w:t>
      </w:r>
    </w:p>
    <w:p w14:paraId="49FE546B" w14:textId="77777777" w:rsidR="00411111" w:rsidRPr="00EC57D0" w:rsidRDefault="00411111" w:rsidP="009963FC">
      <w:pPr>
        <w:tabs>
          <w:tab w:val="left" w:pos="360"/>
        </w:tabs>
        <w:ind w:left="993"/>
        <w:jc w:val="both"/>
        <w:rPr>
          <w:rFonts w:ascii="Calibri" w:hAnsi="Calibri"/>
          <w:lang w:val="en-US"/>
        </w:rPr>
      </w:pPr>
      <w:r w:rsidRPr="00EC57D0">
        <w:rPr>
          <w:rFonts w:ascii="Calibri" w:hAnsi="Calibri"/>
          <w:lang w:val="en-US"/>
        </w:rPr>
        <w:t>(b) provide the Company with a copy of all Information in its possession or power in the form that the Company requires within [five] Working Days (or such other period as the Company may specify) of the Company requesting that Information; and</w:t>
      </w:r>
    </w:p>
    <w:p w14:paraId="49FE546C" w14:textId="77777777" w:rsidR="00411111" w:rsidRPr="00EC57D0" w:rsidRDefault="00411111" w:rsidP="009963FC">
      <w:pPr>
        <w:tabs>
          <w:tab w:val="left" w:pos="360"/>
        </w:tabs>
        <w:ind w:left="993"/>
        <w:jc w:val="both"/>
        <w:rPr>
          <w:rFonts w:ascii="Calibri" w:hAnsi="Calibri"/>
          <w:lang w:val="en-US"/>
        </w:rPr>
      </w:pPr>
      <w:r w:rsidRPr="00EC57D0">
        <w:rPr>
          <w:rFonts w:ascii="Calibri" w:hAnsi="Calibri"/>
          <w:lang w:val="en-US"/>
        </w:rPr>
        <w:t>(c) provide all necessary assistance as reasonably requested by the Company to enable the Company to respond to a Request for Information within the time for compliance set out in section 10 of the FOIA or regulation 5 of the Environmental Information Regulations.</w:t>
      </w:r>
    </w:p>
    <w:p w14:paraId="49FE546D" w14:textId="77777777" w:rsidR="00411111" w:rsidRPr="006D1BBA" w:rsidRDefault="00411111" w:rsidP="006D1BBA">
      <w:pPr>
        <w:pStyle w:val="ListParagraph"/>
        <w:numPr>
          <w:ilvl w:val="0"/>
          <w:numId w:val="2"/>
        </w:numPr>
        <w:tabs>
          <w:tab w:val="left" w:pos="360"/>
        </w:tabs>
        <w:rPr>
          <w:rFonts w:ascii="Calibri" w:hAnsi="Calibri"/>
          <w:b/>
          <w:lang w:val="en-US"/>
        </w:rPr>
      </w:pPr>
      <w:r w:rsidRPr="006D1BBA">
        <w:rPr>
          <w:rFonts w:ascii="Calibri" w:hAnsi="Calibri"/>
          <w:b/>
          <w:lang w:val="en-US"/>
        </w:rPr>
        <w:t>GENERAL</w:t>
      </w:r>
    </w:p>
    <w:p w14:paraId="49FE546E" w14:textId="77777777" w:rsidR="00411111" w:rsidRPr="00F505C9" w:rsidRDefault="00411111" w:rsidP="006D1BBA">
      <w:pPr>
        <w:numPr>
          <w:ilvl w:val="1"/>
          <w:numId w:val="2"/>
        </w:numPr>
        <w:tabs>
          <w:tab w:val="left" w:pos="360"/>
        </w:tabs>
        <w:ind w:left="924" w:hanging="567"/>
        <w:jc w:val="both"/>
        <w:rPr>
          <w:rFonts w:ascii="Calibri" w:hAnsi="Calibri"/>
          <w:lang w:val="en-US"/>
        </w:rPr>
      </w:pPr>
      <w:r w:rsidRPr="00AA1FE6">
        <w:rPr>
          <w:rFonts w:ascii="Calibri" w:hAnsi="Calibri"/>
          <w:lang w:val="en-US"/>
        </w:rPr>
        <w:t xml:space="preserve">This Agreement is personal </w:t>
      </w:r>
      <w:r>
        <w:rPr>
          <w:rFonts w:ascii="Calibri" w:hAnsi="Calibri"/>
          <w:lang w:val="en-US"/>
        </w:rPr>
        <w:t>both Parties and</w:t>
      </w:r>
      <w:r w:rsidRPr="00AA1FE6">
        <w:rPr>
          <w:rFonts w:ascii="Calibri" w:hAnsi="Calibri"/>
          <w:lang w:val="en-US"/>
        </w:rPr>
        <w:t xml:space="preserve"> shall not assign or transfer or purport to assign or transfer to any other person any of its rights or obligations under the Agreement nor shall it sub-contract any of its rights or obligations unless that sub-contracting be with the prior written consent of </w:t>
      </w:r>
      <w:r>
        <w:rPr>
          <w:rFonts w:ascii="Calibri" w:hAnsi="Calibri"/>
          <w:lang w:val="en-US"/>
        </w:rPr>
        <w:t>the Company</w:t>
      </w:r>
      <w:r w:rsidRPr="00AA1FE6">
        <w:rPr>
          <w:rFonts w:ascii="Calibri" w:hAnsi="Calibri"/>
          <w:lang w:val="en-US"/>
        </w:rPr>
        <w:t>, such consent not to be unreasonably withheld.</w:t>
      </w:r>
    </w:p>
    <w:p w14:paraId="49FE546F" w14:textId="77777777" w:rsidR="00411111" w:rsidRPr="00F505C9" w:rsidRDefault="00411111" w:rsidP="006D1BBA">
      <w:pPr>
        <w:numPr>
          <w:ilvl w:val="1"/>
          <w:numId w:val="2"/>
        </w:numPr>
        <w:tabs>
          <w:tab w:val="left" w:pos="360"/>
        </w:tabs>
        <w:ind w:left="924" w:hanging="567"/>
        <w:jc w:val="both"/>
        <w:rPr>
          <w:rFonts w:ascii="Calibri" w:hAnsi="Calibri"/>
          <w:lang w:val="en-US"/>
        </w:rPr>
      </w:pPr>
      <w:r w:rsidRPr="00AA1FE6">
        <w:rPr>
          <w:rFonts w:ascii="Calibri" w:hAnsi="Calibri"/>
          <w:lang w:val="en-US"/>
        </w:rPr>
        <w:t>The rights and remedies of either Party in respect of this Agreement shall not be diminished, waived or extinguished by the granting of any indulgence, forbearance or extension of time by such Party to the other nor by failure of, or delay by the said Party in ascertaining or exercising of any such rights or remedies or in insisting upon strict performance of any provision of this Agreement.  The waiver by either Party of any breach of this Agreement shall not prevent the subsequent enforcement of any subsequent breach of that provision and shall not be deemed to be a waiver of any subsequent breach of that or any other provision.  No waiver of any provision of this Agreement shall be effective unless it is agreed by both Parties in writing.</w:t>
      </w:r>
    </w:p>
    <w:p w14:paraId="49FE5470" w14:textId="77777777" w:rsidR="00411111" w:rsidRPr="00F505C9" w:rsidRDefault="00411111" w:rsidP="006D1BBA">
      <w:pPr>
        <w:numPr>
          <w:ilvl w:val="1"/>
          <w:numId w:val="2"/>
        </w:numPr>
        <w:tabs>
          <w:tab w:val="left" w:pos="360"/>
        </w:tabs>
        <w:ind w:left="924" w:hanging="567"/>
        <w:jc w:val="both"/>
        <w:rPr>
          <w:rFonts w:ascii="Calibri" w:hAnsi="Calibri"/>
          <w:lang w:val="en-US"/>
        </w:rPr>
      </w:pPr>
      <w:r w:rsidRPr="00AA1FE6">
        <w:rPr>
          <w:rFonts w:ascii="Calibri" w:hAnsi="Calibri"/>
          <w:lang w:val="en-US"/>
        </w:rPr>
        <w:t>The termination of this Agreement for any reason shall be without prejudice to any rights or obligations which shall have accrued or become due between the Parties prior to the date of termination.</w:t>
      </w:r>
    </w:p>
    <w:p w14:paraId="49FE5471" w14:textId="77777777" w:rsidR="00411111" w:rsidRPr="00F505C9" w:rsidRDefault="00411111" w:rsidP="006D1BBA">
      <w:pPr>
        <w:numPr>
          <w:ilvl w:val="1"/>
          <w:numId w:val="2"/>
        </w:numPr>
        <w:tabs>
          <w:tab w:val="left" w:pos="360"/>
        </w:tabs>
        <w:ind w:left="924" w:hanging="567"/>
        <w:jc w:val="both"/>
        <w:rPr>
          <w:rFonts w:ascii="Calibri" w:hAnsi="Calibri"/>
          <w:lang w:val="en-US"/>
        </w:rPr>
      </w:pPr>
      <w:r w:rsidRPr="00AA1FE6">
        <w:rPr>
          <w:rFonts w:ascii="Calibri" w:hAnsi="Calibri"/>
          <w:lang w:val="en-US"/>
        </w:rPr>
        <w:lastRenderedPageBreak/>
        <w:t>The termination of this Agreement for any reason shall not affect the coming into force or the continuation in force of any provision of this Agreement which is expressly or by implication intended to come into or continue in force on or after such termination.</w:t>
      </w:r>
    </w:p>
    <w:p w14:paraId="49FE5472" w14:textId="77777777" w:rsidR="00411111" w:rsidRPr="00F505C9" w:rsidRDefault="00411111" w:rsidP="006D1BBA">
      <w:pPr>
        <w:numPr>
          <w:ilvl w:val="1"/>
          <w:numId w:val="2"/>
        </w:numPr>
        <w:tabs>
          <w:tab w:val="left" w:pos="360"/>
        </w:tabs>
        <w:ind w:left="924" w:hanging="567"/>
        <w:rPr>
          <w:rFonts w:ascii="Calibri" w:hAnsi="Calibri"/>
          <w:lang w:val="en-US"/>
        </w:rPr>
      </w:pPr>
      <w:r w:rsidRPr="00AA1FE6">
        <w:rPr>
          <w:rFonts w:ascii="Calibri" w:hAnsi="Calibri"/>
          <w:lang w:val="en-US"/>
        </w:rPr>
        <w:t>If any provision of this Agreement is held by any competent authority to be invalid or unenforceable in whole or in part the validity of the other provisions of this Agreement and the remainder of the provision in question shall not be affected thereby.</w:t>
      </w:r>
    </w:p>
    <w:p w14:paraId="49FE5473" w14:textId="77777777" w:rsidR="00411111" w:rsidRPr="00AA1FE6" w:rsidRDefault="00411111" w:rsidP="006D1BBA">
      <w:pPr>
        <w:numPr>
          <w:ilvl w:val="1"/>
          <w:numId w:val="2"/>
        </w:numPr>
        <w:tabs>
          <w:tab w:val="left" w:pos="360"/>
        </w:tabs>
        <w:ind w:left="924" w:hanging="567"/>
        <w:rPr>
          <w:rFonts w:ascii="Calibri" w:hAnsi="Calibri"/>
          <w:lang w:val="en-US"/>
        </w:rPr>
      </w:pPr>
      <w:r w:rsidRPr="00AA1FE6">
        <w:rPr>
          <w:rFonts w:ascii="Calibri" w:hAnsi="Calibri"/>
          <w:lang w:val="en-US"/>
        </w:rPr>
        <w:t>Nothing in this Agreement shall create, or be deemed to create, a partnership or joint venture or relationship of employer and employee or principal and agent between the Parties.</w:t>
      </w:r>
    </w:p>
    <w:p w14:paraId="49FE5474" w14:textId="77777777" w:rsidR="00411111" w:rsidRDefault="00411111" w:rsidP="00AA1FE6">
      <w:pPr>
        <w:tabs>
          <w:tab w:val="left" w:pos="360"/>
        </w:tabs>
        <w:rPr>
          <w:rFonts w:ascii="Calibri" w:hAnsi="Calibri"/>
          <w:b/>
        </w:rPr>
      </w:pPr>
      <w:r w:rsidRPr="00AA1FE6">
        <w:rPr>
          <w:rFonts w:ascii="Calibri" w:hAnsi="Calibri"/>
          <w:b/>
        </w:rPr>
        <w:br w:type="page"/>
      </w:r>
    </w:p>
    <w:p w14:paraId="49FE5475" w14:textId="77777777" w:rsidR="00411111" w:rsidRPr="00B264FD" w:rsidRDefault="00411111" w:rsidP="003214AA">
      <w:pPr>
        <w:pStyle w:val="Heading2"/>
        <w:rPr>
          <w:color w:val="5B4D6B"/>
        </w:rPr>
      </w:pPr>
      <w:bookmarkStart w:id="2" w:name="_Toc49166783"/>
      <w:r w:rsidRPr="00B264FD">
        <w:rPr>
          <w:color w:val="5B4D6B"/>
        </w:rPr>
        <w:lastRenderedPageBreak/>
        <w:t>SCHEDULE 1</w:t>
      </w:r>
      <w:bookmarkEnd w:id="2"/>
    </w:p>
    <w:p w14:paraId="49FE5476" w14:textId="77777777" w:rsidR="00411111" w:rsidRPr="00227087" w:rsidRDefault="00411111" w:rsidP="00AA1FE6">
      <w:pPr>
        <w:tabs>
          <w:tab w:val="left" w:pos="360"/>
        </w:tabs>
        <w:rPr>
          <w:rFonts w:ascii="Calibri" w:hAnsi="Calibri"/>
          <w:b/>
        </w:rPr>
      </w:pPr>
      <w:r>
        <w:rPr>
          <w:rFonts w:ascii="Calibri" w:hAnsi="Calibri"/>
          <w:b/>
        </w:rPr>
        <w:t>THE SERVICES</w:t>
      </w:r>
    </w:p>
    <w:p w14:paraId="49FE5477" w14:textId="77777777" w:rsidR="00411111" w:rsidRPr="00953BE5" w:rsidRDefault="00411111" w:rsidP="00AA1FE6">
      <w:pPr>
        <w:tabs>
          <w:tab w:val="left" w:pos="360"/>
        </w:tabs>
        <w:rPr>
          <w:rFonts w:ascii="Calibri" w:hAnsi="Calibri"/>
          <w:lang w:val="en-US"/>
        </w:rPr>
      </w:pPr>
      <w:r w:rsidRPr="00AA1FE6">
        <w:rPr>
          <w:rFonts w:ascii="Calibri" w:hAnsi="Calibri"/>
          <w:lang w:val="en-US"/>
        </w:rPr>
        <w:t xml:space="preserve">The following outlines how the services are to </w:t>
      </w:r>
      <w:r>
        <w:rPr>
          <w:rFonts w:ascii="Calibri" w:hAnsi="Calibri"/>
          <w:lang w:val="en-US"/>
        </w:rPr>
        <w:t>be covered under this agreement</w:t>
      </w:r>
    </w:p>
    <w:p w14:paraId="49FE5478" w14:textId="38DFAD27" w:rsidR="00B170F8" w:rsidRDefault="00411111" w:rsidP="00B170F8">
      <w:pPr>
        <w:pStyle w:val="ListParagraph"/>
        <w:numPr>
          <w:ilvl w:val="0"/>
          <w:numId w:val="22"/>
        </w:numPr>
        <w:rPr>
          <w:rFonts w:ascii="Calibri" w:hAnsi="Calibri"/>
          <w:lang w:val="en-US"/>
        </w:rPr>
      </w:pPr>
      <w:r w:rsidRPr="00843C7C">
        <w:rPr>
          <w:rFonts w:ascii="Calibri" w:hAnsi="Calibri"/>
          <w:lang w:val="en-US"/>
        </w:rPr>
        <w:t xml:space="preserve">The subcontractor agrees to supply </w:t>
      </w:r>
      <w:r w:rsidR="00A765BC">
        <w:rPr>
          <w:rFonts w:ascii="Calibri" w:hAnsi="Calibri"/>
          <w:lang w:val="en-US"/>
        </w:rPr>
        <w:t xml:space="preserve">referrals to the </w:t>
      </w:r>
      <w:r w:rsidRPr="00843C7C">
        <w:rPr>
          <w:rFonts w:ascii="Calibri" w:hAnsi="Calibri"/>
          <w:lang w:val="en-US"/>
        </w:rPr>
        <w:t>provision of</w:t>
      </w:r>
      <w:r w:rsidR="00A765BC">
        <w:rPr>
          <w:rFonts w:ascii="Calibri" w:hAnsi="Calibri"/>
          <w:lang w:val="en-US"/>
        </w:rPr>
        <w:t xml:space="preserve"> </w:t>
      </w:r>
      <w:r w:rsidR="00935DA6">
        <w:rPr>
          <w:rFonts w:ascii="Calibri" w:hAnsi="Calibri"/>
          <w:lang w:val="en-US"/>
        </w:rPr>
        <w:t xml:space="preserve">Redbridge </w:t>
      </w:r>
      <w:r w:rsidRPr="00843C7C">
        <w:rPr>
          <w:rFonts w:ascii="Calibri" w:hAnsi="Calibri"/>
          <w:lang w:val="en-US"/>
        </w:rPr>
        <w:t xml:space="preserve"> </w:t>
      </w:r>
      <w:r w:rsidR="00F00BEB">
        <w:rPr>
          <w:rFonts w:ascii="Calibri" w:hAnsi="Calibri"/>
          <w:lang w:val="en-US"/>
        </w:rPr>
        <w:t xml:space="preserve">Stop Smoking </w:t>
      </w:r>
      <w:r w:rsidR="00A765BC">
        <w:rPr>
          <w:rFonts w:ascii="Calibri" w:hAnsi="Calibri"/>
          <w:lang w:val="en-US"/>
        </w:rPr>
        <w:t xml:space="preserve">Services.  Referral </w:t>
      </w:r>
      <w:r w:rsidRPr="00843C7C">
        <w:rPr>
          <w:rFonts w:ascii="Calibri" w:hAnsi="Calibri"/>
          <w:lang w:val="en-US"/>
        </w:rPr>
        <w:t>Service</w:t>
      </w:r>
      <w:r>
        <w:rPr>
          <w:rFonts w:ascii="Calibri" w:hAnsi="Calibri"/>
          <w:lang w:val="en-US"/>
        </w:rPr>
        <w:t>s</w:t>
      </w:r>
      <w:r w:rsidRPr="00843C7C">
        <w:rPr>
          <w:rFonts w:ascii="Calibri" w:hAnsi="Calibri"/>
          <w:lang w:val="en-US"/>
        </w:rPr>
        <w:t xml:space="preserve"> to be provided </w:t>
      </w:r>
      <w:r>
        <w:rPr>
          <w:rFonts w:ascii="Calibri" w:hAnsi="Calibri"/>
          <w:lang w:val="en-US"/>
        </w:rPr>
        <w:t>at</w:t>
      </w:r>
      <w:r w:rsidR="00A765BC">
        <w:rPr>
          <w:rFonts w:ascii="Calibri" w:hAnsi="Calibri"/>
          <w:lang w:val="en-US"/>
        </w:rPr>
        <w:t>:</w:t>
      </w:r>
    </w:p>
    <w:p w14:paraId="32351110" w14:textId="39D73696" w:rsidR="00F04CEF" w:rsidRDefault="00A2015D" w:rsidP="00A765BC">
      <w:pPr>
        <w:pStyle w:val="ListParagraph"/>
        <w:ind w:left="360"/>
        <w:rPr>
          <w:b/>
          <w:noProof/>
          <w:highlight w:val="yellow"/>
        </w:rPr>
      </w:pPr>
      <w:r>
        <w:rPr>
          <w:b/>
          <w:noProof/>
          <w:highlight w:val="yellow"/>
        </w:rPr>
        <w:t>x</w:t>
      </w:r>
      <w:r w:rsidR="00A31FC9">
        <w:rPr>
          <w:b/>
          <w:noProof/>
          <w:highlight w:val="yellow"/>
        </w:rPr>
        <w:t xml:space="preserve">xxxxx </w:t>
      </w:r>
      <w:r w:rsidR="00F04CEF">
        <w:rPr>
          <w:b/>
          <w:noProof/>
          <w:highlight w:val="yellow"/>
        </w:rPr>
        <w:t>Pharmacy</w:t>
      </w:r>
    </w:p>
    <w:p w14:paraId="5EAF7C55" w14:textId="021ED68C" w:rsidR="00F04CEF" w:rsidRDefault="00A31FC9" w:rsidP="00A765BC">
      <w:pPr>
        <w:pStyle w:val="ListParagraph"/>
        <w:ind w:left="360"/>
        <w:rPr>
          <w:b/>
          <w:noProof/>
          <w:highlight w:val="yellow"/>
        </w:rPr>
      </w:pPr>
      <w:r>
        <w:rPr>
          <w:b/>
          <w:noProof/>
          <w:highlight w:val="yellow"/>
        </w:rPr>
        <w:t>xxxxxx</w:t>
      </w:r>
      <w:r w:rsidR="00E738E1">
        <w:rPr>
          <w:b/>
          <w:noProof/>
          <w:highlight w:val="yellow"/>
        </w:rPr>
        <w:t xml:space="preserve"> Street</w:t>
      </w:r>
    </w:p>
    <w:p w14:paraId="761E6601" w14:textId="2C4B0EBD" w:rsidR="00F04CEF" w:rsidRDefault="00A31FC9" w:rsidP="00A765BC">
      <w:pPr>
        <w:pStyle w:val="ListParagraph"/>
        <w:ind w:left="360"/>
        <w:rPr>
          <w:b/>
          <w:noProof/>
          <w:highlight w:val="yellow"/>
        </w:rPr>
      </w:pPr>
      <w:r>
        <w:rPr>
          <w:b/>
          <w:noProof/>
          <w:highlight w:val="yellow"/>
        </w:rPr>
        <w:t>xxx xxx</w:t>
      </w:r>
    </w:p>
    <w:p w14:paraId="01148438" w14:textId="7FBCAAA8" w:rsidR="00F04CEF" w:rsidRDefault="00A31FC9" w:rsidP="00A765BC">
      <w:pPr>
        <w:pStyle w:val="ListParagraph"/>
        <w:ind w:left="360"/>
        <w:rPr>
          <w:b/>
          <w:noProof/>
          <w:highlight w:val="yellow"/>
        </w:rPr>
      </w:pPr>
      <w:r>
        <w:rPr>
          <w:b/>
          <w:noProof/>
          <w:highlight w:val="yellow"/>
        </w:rPr>
        <w:t>T:xx</w:t>
      </w:r>
      <w:r w:rsidR="006D226C">
        <w:rPr>
          <w:b/>
          <w:noProof/>
          <w:highlight w:val="yellow"/>
        </w:rPr>
        <w:t>xxxxxxxxx</w:t>
      </w:r>
    </w:p>
    <w:p w14:paraId="49FE547D" w14:textId="50724AFE" w:rsidR="00411111" w:rsidRPr="00B170F8" w:rsidRDefault="00411111" w:rsidP="00B170F8">
      <w:pPr>
        <w:spacing w:after="0"/>
        <w:rPr>
          <w:rFonts w:ascii="Calibri" w:hAnsi="Calibri"/>
          <w:b/>
          <w:noProof/>
          <w:highlight w:val="yellow"/>
        </w:rPr>
      </w:pPr>
      <w:r w:rsidRPr="00B170F8">
        <w:rPr>
          <w:rFonts w:ascii="Calibri" w:hAnsi="Calibri"/>
        </w:rPr>
        <w:t xml:space="preserve">In delivering this contract, the Company are subcontracting the delivery and provision of ‘Sandwell </w:t>
      </w:r>
      <w:r w:rsidR="00F00BEB">
        <w:rPr>
          <w:rFonts w:ascii="Calibri" w:hAnsi="Calibri"/>
        </w:rPr>
        <w:t xml:space="preserve">Stop Smoking </w:t>
      </w:r>
      <w:r w:rsidR="00B02D5F">
        <w:rPr>
          <w:rFonts w:ascii="Calibri" w:hAnsi="Calibri"/>
        </w:rPr>
        <w:t>referrals’</w:t>
      </w:r>
      <w:r w:rsidRPr="00B170F8">
        <w:rPr>
          <w:rFonts w:ascii="Calibri" w:hAnsi="Calibri"/>
        </w:rPr>
        <w:t xml:space="preserve"> to </w:t>
      </w:r>
      <w:r w:rsidR="00607374">
        <w:rPr>
          <w:rFonts w:ascii="Calibri" w:hAnsi="Calibri"/>
        </w:rPr>
        <w:t xml:space="preserve">Peaches Pharmacy </w:t>
      </w:r>
      <w:r w:rsidRPr="00B170F8">
        <w:rPr>
          <w:rFonts w:ascii="Calibri" w:hAnsi="Calibri"/>
        </w:rPr>
        <w:t>(the Subcontractor).</w:t>
      </w:r>
    </w:p>
    <w:p w14:paraId="49FE547E" w14:textId="77777777" w:rsidR="00411111" w:rsidRDefault="00411111" w:rsidP="00974633">
      <w:pPr>
        <w:pStyle w:val="ListParagraph"/>
        <w:numPr>
          <w:ilvl w:val="0"/>
          <w:numId w:val="22"/>
        </w:numPr>
        <w:tabs>
          <w:tab w:val="left" w:pos="360"/>
        </w:tabs>
        <w:jc w:val="both"/>
        <w:rPr>
          <w:rFonts w:ascii="Calibri" w:hAnsi="Calibri"/>
        </w:rPr>
      </w:pPr>
      <w:r w:rsidRPr="00EC57D0">
        <w:rPr>
          <w:rFonts w:ascii="Calibri" w:hAnsi="Calibri"/>
        </w:rPr>
        <w:t xml:space="preserve">This relationship is formalised in the form of this Agreement and represents a commitment by both parties to work collaboratively in the </w:t>
      </w:r>
      <w:r>
        <w:rPr>
          <w:rFonts w:ascii="Calibri" w:hAnsi="Calibri"/>
        </w:rPr>
        <w:t xml:space="preserve">provision of the </w:t>
      </w:r>
      <w:r w:rsidR="00F00BEB">
        <w:rPr>
          <w:rFonts w:ascii="Calibri" w:hAnsi="Calibri"/>
        </w:rPr>
        <w:t>Stop Smoking Service</w:t>
      </w:r>
      <w:r>
        <w:rPr>
          <w:rFonts w:ascii="Calibri" w:hAnsi="Calibri"/>
        </w:rPr>
        <w:t xml:space="preserve"> including data reporting, </w:t>
      </w:r>
      <w:r w:rsidRPr="00EC57D0">
        <w:rPr>
          <w:rFonts w:ascii="Calibri" w:hAnsi="Calibri"/>
        </w:rPr>
        <w:t>as a core component within the wider service provision.</w:t>
      </w:r>
    </w:p>
    <w:p w14:paraId="49FE547F" w14:textId="77777777" w:rsidR="00411111" w:rsidRPr="00EC57D0" w:rsidRDefault="00411111" w:rsidP="00843C7C">
      <w:pPr>
        <w:pStyle w:val="ListParagraph"/>
        <w:tabs>
          <w:tab w:val="left" w:pos="360"/>
        </w:tabs>
        <w:ind w:left="360"/>
        <w:jc w:val="both"/>
        <w:rPr>
          <w:rFonts w:ascii="Calibri" w:hAnsi="Calibri"/>
        </w:rPr>
      </w:pPr>
    </w:p>
    <w:p w14:paraId="49FE5480" w14:textId="77777777" w:rsidR="00411111" w:rsidRPr="00EC57D0" w:rsidRDefault="00411111" w:rsidP="00974633">
      <w:pPr>
        <w:pStyle w:val="ListParagraph"/>
        <w:numPr>
          <w:ilvl w:val="0"/>
          <w:numId w:val="22"/>
        </w:numPr>
        <w:tabs>
          <w:tab w:val="left" w:pos="360"/>
        </w:tabs>
        <w:jc w:val="both"/>
        <w:rPr>
          <w:rFonts w:ascii="Calibri" w:hAnsi="Calibri"/>
        </w:rPr>
      </w:pPr>
      <w:r w:rsidRPr="00EC57D0">
        <w:rPr>
          <w:rFonts w:ascii="Calibri" w:hAnsi="Calibri"/>
        </w:rPr>
        <w:t>By signing this agreement, both parties agree to the following principles:</w:t>
      </w:r>
    </w:p>
    <w:p w14:paraId="49FE5481" w14:textId="77777777" w:rsidR="00411111" w:rsidRPr="00EC57D0" w:rsidRDefault="00411111" w:rsidP="00974633">
      <w:pPr>
        <w:pStyle w:val="ListParagraph"/>
        <w:numPr>
          <w:ilvl w:val="1"/>
          <w:numId w:val="19"/>
        </w:numPr>
        <w:tabs>
          <w:tab w:val="left" w:pos="360"/>
        </w:tabs>
        <w:jc w:val="both"/>
        <w:rPr>
          <w:rFonts w:ascii="Calibri" w:hAnsi="Calibri"/>
        </w:rPr>
      </w:pPr>
      <w:r w:rsidRPr="00EC57D0">
        <w:rPr>
          <w:rFonts w:ascii="Calibri" w:hAnsi="Calibri"/>
        </w:rPr>
        <w:t xml:space="preserve">To work collaboratively and in partnership to ensure safe, effective and integrated </w:t>
      </w:r>
      <w:r w:rsidR="00B02D5F">
        <w:rPr>
          <w:rFonts w:ascii="Calibri" w:hAnsi="Calibri"/>
        </w:rPr>
        <w:t>customer</w:t>
      </w:r>
      <w:r w:rsidRPr="00EC57D0">
        <w:rPr>
          <w:rFonts w:ascii="Calibri" w:hAnsi="Calibri"/>
        </w:rPr>
        <w:t xml:space="preserve"> care.</w:t>
      </w:r>
    </w:p>
    <w:p w14:paraId="49FE5482" w14:textId="77777777" w:rsidR="00411111" w:rsidRPr="00EC57D0" w:rsidRDefault="00411111" w:rsidP="00974633">
      <w:pPr>
        <w:pStyle w:val="ListParagraph"/>
        <w:numPr>
          <w:ilvl w:val="1"/>
          <w:numId w:val="19"/>
        </w:numPr>
        <w:tabs>
          <w:tab w:val="left" w:pos="360"/>
        </w:tabs>
        <w:jc w:val="both"/>
        <w:rPr>
          <w:rFonts w:ascii="Calibri" w:hAnsi="Calibri"/>
        </w:rPr>
      </w:pPr>
      <w:r w:rsidRPr="00EC57D0">
        <w:rPr>
          <w:rFonts w:ascii="Calibri" w:hAnsi="Calibri"/>
        </w:rPr>
        <w:t xml:space="preserve">To provide a seamless service to </w:t>
      </w:r>
      <w:r w:rsidR="00B02D5F">
        <w:rPr>
          <w:rFonts w:ascii="Calibri" w:hAnsi="Calibri"/>
        </w:rPr>
        <w:t>customer</w:t>
      </w:r>
      <w:r w:rsidRPr="00EC57D0">
        <w:rPr>
          <w:rFonts w:ascii="Calibri" w:hAnsi="Calibri"/>
        </w:rPr>
        <w:t>s, ensuring the end user does not in any way become subjected by any bureaucracy that governs this agreement.</w:t>
      </w:r>
    </w:p>
    <w:p w14:paraId="49FE5483" w14:textId="77777777" w:rsidR="00411111" w:rsidRPr="00EC57D0" w:rsidRDefault="00411111" w:rsidP="00974633">
      <w:pPr>
        <w:pStyle w:val="ListParagraph"/>
        <w:numPr>
          <w:ilvl w:val="1"/>
          <w:numId w:val="19"/>
        </w:numPr>
        <w:tabs>
          <w:tab w:val="left" w:pos="360"/>
        </w:tabs>
        <w:jc w:val="both"/>
        <w:rPr>
          <w:rFonts w:ascii="Calibri" w:hAnsi="Calibri"/>
        </w:rPr>
      </w:pPr>
      <w:r w:rsidRPr="00EC57D0">
        <w:rPr>
          <w:rFonts w:ascii="Calibri" w:hAnsi="Calibri"/>
        </w:rPr>
        <w:t xml:space="preserve">Harness the knowledge, expertise and specialism across the provision to generate truly cohesive, co-production approaches. </w:t>
      </w:r>
    </w:p>
    <w:p w14:paraId="49FE5484" w14:textId="77777777" w:rsidR="00411111" w:rsidRPr="00EC57D0" w:rsidRDefault="00411111" w:rsidP="00974633">
      <w:pPr>
        <w:pStyle w:val="ListParagraph"/>
        <w:numPr>
          <w:ilvl w:val="1"/>
          <w:numId w:val="19"/>
        </w:numPr>
        <w:tabs>
          <w:tab w:val="left" w:pos="360"/>
        </w:tabs>
        <w:jc w:val="both"/>
        <w:rPr>
          <w:rFonts w:ascii="Calibri" w:hAnsi="Calibri"/>
        </w:rPr>
      </w:pPr>
      <w:r w:rsidRPr="00EC57D0">
        <w:rPr>
          <w:rFonts w:ascii="Calibri" w:hAnsi="Calibri"/>
        </w:rPr>
        <w:t>Facilitate strong and seamless communication to ensure that one voice res</w:t>
      </w:r>
      <w:r>
        <w:rPr>
          <w:rFonts w:ascii="Calibri" w:hAnsi="Calibri"/>
        </w:rPr>
        <w:t xml:space="preserve">onates across the spectrum of </w:t>
      </w:r>
      <w:r w:rsidRPr="00EC57D0">
        <w:rPr>
          <w:rFonts w:ascii="Calibri" w:hAnsi="Calibri"/>
        </w:rPr>
        <w:t xml:space="preserve">care pathways. </w:t>
      </w:r>
    </w:p>
    <w:p w14:paraId="49FE5485" w14:textId="77777777" w:rsidR="00411111" w:rsidRPr="00EC57D0" w:rsidRDefault="00411111" w:rsidP="00974633">
      <w:pPr>
        <w:pStyle w:val="ListParagraph"/>
        <w:numPr>
          <w:ilvl w:val="1"/>
          <w:numId w:val="19"/>
        </w:numPr>
        <w:tabs>
          <w:tab w:val="left" w:pos="360"/>
        </w:tabs>
        <w:jc w:val="both"/>
        <w:rPr>
          <w:rFonts w:ascii="Calibri" w:hAnsi="Calibri"/>
        </w:rPr>
      </w:pPr>
      <w:r w:rsidRPr="00EC57D0">
        <w:rPr>
          <w:rFonts w:ascii="Calibri" w:hAnsi="Calibri"/>
        </w:rPr>
        <w:t>Strong governance and accountability to deliver a productive partnership, working under the guidance and agreed working practice for safe information sharing.</w:t>
      </w:r>
    </w:p>
    <w:p w14:paraId="49FE5486" w14:textId="77777777" w:rsidR="00411111" w:rsidRPr="00EC57D0" w:rsidRDefault="00411111" w:rsidP="00974633">
      <w:pPr>
        <w:pStyle w:val="ListParagraph"/>
        <w:numPr>
          <w:ilvl w:val="1"/>
          <w:numId w:val="19"/>
        </w:numPr>
        <w:tabs>
          <w:tab w:val="left" w:pos="360"/>
        </w:tabs>
        <w:jc w:val="both"/>
        <w:rPr>
          <w:rFonts w:ascii="Calibri" w:hAnsi="Calibri"/>
        </w:rPr>
      </w:pPr>
      <w:r w:rsidRPr="00EC57D0">
        <w:rPr>
          <w:rFonts w:ascii="Calibri" w:hAnsi="Calibri"/>
        </w:rPr>
        <w:t>Reduce barriers to engagement - reducing bureaucracy - enabling accessible integration.</w:t>
      </w:r>
    </w:p>
    <w:p w14:paraId="49FE5487" w14:textId="77777777" w:rsidR="00411111" w:rsidRPr="00EC57D0" w:rsidRDefault="00411111" w:rsidP="00974633">
      <w:pPr>
        <w:pStyle w:val="ListParagraph"/>
        <w:numPr>
          <w:ilvl w:val="1"/>
          <w:numId w:val="19"/>
        </w:numPr>
        <w:tabs>
          <w:tab w:val="left" w:pos="360"/>
        </w:tabs>
        <w:jc w:val="both"/>
        <w:rPr>
          <w:rFonts w:ascii="Calibri" w:hAnsi="Calibri"/>
        </w:rPr>
      </w:pPr>
      <w:r w:rsidRPr="00EC57D0">
        <w:rPr>
          <w:rFonts w:ascii="Calibri" w:hAnsi="Calibri"/>
        </w:rPr>
        <w:t>Contribute towards effective partnership case management to ensure safe working practices to protect patients and colleagues alike.</w:t>
      </w:r>
    </w:p>
    <w:p w14:paraId="49FE5488" w14:textId="77777777" w:rsidR="00411111" w:rsidRPr="00EC57D0" w:rsidRDefault="00411111" w:rsidP="00974633">
      <w:pPr>
        <w:pStyle w:val="ListParagraph"/>
        <w:numPr>
          <w:ilvl w:val="1"/>
          <w:numId w:val="19"/>
        </w:numPr>
        <w:tabs>
          <w:tab w:val="left" w:pos="360"/>
        </w:tabs>
        <w:jc w:val="both"/>
        <w:rPr>
          <w:rFonts w:ascii="Calibri" w:hAnsi="Calibri"/>
        </w:rPr>
      </w:pPr>
      <w:r w:rsidRPr="00EC57D0">
        <w:rPr>
          <w:rFonts w:ascii="Calibri" w:hAnsi="Calibri"/>
        </w:rPr>
        <w:t xml:space="preserve">Work collaboratively to ensure growth is far-reaching and scalable. </w:t>
      </w:r>
    </w:p>
    <w:p w14:paraId="49FE5489" w14:textId="77777777" w:rsidR="00411111" w:rsidRPr="00EC57D0" w:rsidRDefault="00411111" w:rsidP="00974633">
      <w:pPr>
        <w:pStyle w:val="ListParagraph"/>
        <w:numPr>
          <w:ilvl w:val="1"/>
          <w:numId w:val="19"/>
        </w:numPr>
        <w:tabs>
          <w:tab w:val="left" w:pos="360"/>
        </w:tabs>
        <w:jc w:val="both"/>
        <w:rPr>
          <w:rFonts w:ascii="Calibri" w:hAnsi="Calibri"/>
        </w:rPr>
      </w:pPr>
      <w:r w:rsidRPr="00EC57D0">
        <w:rPr>
          <w:rFonts w:ascii="Calibri" w:hAnsi="Calibri"/>
        </w:rPr>
        <w:t>Whole-heartedly work together to ensure local delivery, reflects local skills and ambition, to deliver a local service.</w:t>
      </w:r>
    </w:p>
    <w:p w14:paraId="49FE548A" w14:textId="77777777" w:rsidR="00411111" w:rsidRPr="00EC57D0" w:rsidRDefault="00411111" w:rsidP="009A08D6">
      <w:pPr>
        <w:tabs>
          <w:tab w:val="left" w:pos="360"/>
        </w:tabs>
        <w:jc w:val="both"/>
        <w:rPr>
          <w:rFonts w:ascii="Calibri" w:hAnsi="Calibri"/>
        </w:rPr>
      </w:pPr>
      <w:r w:rsidRPr="00EC57D0">
        <w:rPr>
          <w:rFonts w:ascii="Calibri" w:hAnsi="Calibri"/>
        </w:rPr>
        <w:t xml:space="preserve">In the avoidance of doubt, headline responsibilities for the provision of this service are outlined below: </w:t>
      </w:r>
    </w:p>
    <w:p w14:paraId="49FE548C" w14:textId="5D878B65" w:rsidR="00B02D5F" w:rsidRDefault="00411111" w:rsidP="000C5F32">
      <w:pPr>
        <w:numPr>
          <w:ilvl w:val="0"/>
          <w:numId w:val="20"/>
        </w:numPr>
        <w:tabs>
          <w:tab w:val="left" w:pos="360"/>
        </w:tabs>
        <w:spacing w:after="120"/>
        <w:ind w:left="425" w:hanging="357"/>
        <w:jc w:val="both"/>
        <w:rPr>
          <w:rFonts w:ascii="Calibri" w:hAnsi="Calibri"/>
        </w:rPr>
      </w:pPr>
      <w:r w:rsidRPr="00B02D5F">
        <w:rPr>
          <w:rFonts w:ascii="Calibri" w:hAnsi="Calibri"/>
        </w:rPr>
        <w:t>Refer</w:t>
      </w:r>
      <w:r w:rsidR="00B02D5F" w:rsidRPr="00B02D5F">
        <w:rPr>
          <w:rFonts w:ascii="Calibri" w:hAnsi="Calibri"/>
        </w:rPr>
        <w:t xml:space="preserve"> Customers to Everyone Health Ltd by either referring to the QUIT SMS service or by completing a referral form</w:t>
      </w:r>
      <w:r w:rsidR="00D7702B">
        <w:rPr>
          <w:rFonts w:ascii="Calibri" w:hAnsi="Calibri"/>
        </w:rPr>
        <w:t xml:space="preserve"> at www.sandwell.everyonehealth.co.uk.</w:t>
      </w:r>
      <w:r w:rsidR="00B02D5F" w:rsidRPr="00B02D5F">
        <w:rPr>
          <w:rFonts w:ascii="Calibri" w:hAnsi="Calibri"/>
        </w:rPr>
        <w:t xml:space="preserve">  Patients</w:t>
      </w:r>
      <w:r w:rsidRPr="00B02D5F">
        <w:rPr>
          <w:rFonts w:ascii="Calibri" w:hAnsi="Calibri"/>
        </w:rPr>
        <w:t xml:space="preserve"> will be assessed </w:t>
      </w:r>
      <w:r w:rsidR="00B02D5F" w:rsidRPr="00B02D5F">
        <w:rPr>
          <w:rFonts w:ascii="Calibri" w:hAnsi="Calibri"/>
        </w:rPr>
        <w:t xml:space="preserve">to determine contract service requirements.  </w:t>
      </w:r>
    </w:p>
    <w:p w14:paraId="49FE548D" w14:textId="77777777" w:rsidR="002A40E5" w:rsidRDefault="00B02D5F" w:rsidP="000C5F32">
      <w:pPr>
        <w:numPr>
          <w:ilvl w:val="0"/>
          <w:numId w:val="20"/>
        </w:numPr>
        <w:tabs>
          <w:tab w:val="left" w:pos="360"/>
        </w:tabs>
        <w:spacing w:after="120"/>
        <w:ind w:left="425" w:hanging="357"/>
        <w:jc w:val="both"/>
        <w:rPr>
          <w:rFonts w:ascii="Calibri" w:hAnsi="Calibri"/>
        </w:rPr>
      </w:pPr>
      <w:r>
        <w:rPr>
          <w:rFonts w:ascii="Calibri" w:hAnsi="Calibri"/>
        </w:rPr>
        <w:t>All referra</w:t>
      </w:r>
      <w:r w:rsidR="002A40E5">
        <w:rPr>
          <w:rFonts w:ascii="Calibri" w:hAnsi="Calibri"/>
        </w:rPr>
        <w:t xml:space="preserve">ls should meet </w:t>
      </w:r>
      <w:r w:rsidR="008D569B">
        <w:rPr>
          <w:rFonts w:ascii="Calibri" w:hAnsi="Calibri"/>
        </w:rPr>
        <w:t xml:space="preserve">at least one of the </w:t>
      </w:r>
      <w:r w:rsidR="002A40E5">
        <w:rPr>
          <w:rFonts w:ascii="Calibri" w:hAnsi="Calibri"/>
        </w:rPr>
        <w:t>contract service specifications, as follows:</w:t>
      </w:r>
    </w:p>
    <w:p w14:paraId="49FE548E" w14:textId="34428EA2" w:rsidR="002A40E5" w:rsidRPr="002A40E5" w:rsidRDefault="00E142C3" w:rsidP="002A40E5">
      <w:pPr>
        <w:pStyle w:val="ListParagraph"/>
        <w:numPr>
          <w:ilvl w:val="0"/>
          <w:numId w:val="27"/>
        </w:numPr>
        <w:tabs>
          <w:tab w:val="left" w:pos="360"/>
        </w:tabs>
        <w:spacing w:after="120"/>
        <w:ind w:firstLine="66"/>
        <w:jc w:val="both"/>
        <w:rPr>
          <w:rFonts w:ascii="Calibri" w:hAnsi="Calibri"/>
        </w:rPr>
      </w:pPr>
      <w:r>
        <w:rPr>
          <w:rFonts w:ascii="Calibri" w:hAnsi="Calibri"/>
        </w:rPr>
        <w:t>Redbridge</w:t>
      </w:r>
      <w:r w:rsidR="002A40E5" w:rsidRPr="002A40E5">
        <w:rPr>
          <w:rFonts w:ascii="Calibri" w:hAnsi="Calibri"/>
        </w:rPr>
        <w:t xml:space="preserve"> resident</w:t>
      </w:r>
    </w:p>
    <w:p w14:paraId="49FE548F" w14:textId="1EFD9E84" w:rsidR="002A40E5" w:rsidRPr="002A40E5" w:rsidRDefault="00E142C3" w:rsidP="002A40E5">
      <w:pPr>
        <w:pStyle w:val="ListParagraph"/>
        <w:numPr>
          <w:ilvl w:val="0"/>
          <w:numId w:val="27"/>
        </w:numPr>
        <w:tabs>
          <w:tab w:val="left" w:pos="360"/>
        </w:tabs>
        <w:spacing w:after="120"/>
        <w:ind w:firstLine="66"/>
        <w:jc w:val="both"/>
        <w:rPr>
          <w:rFonts w:ascii="Calibri" w:hAnsi="Calibri"/>
        </w:rPr>
      </w:pPr>
      <w:r>
        <w:rPr>
          <w:rFonts w:ascii="Calibri" w:hAnsi="Calibri"/>
        </w:rPr>
        <w:t>Redbridge</w:t>
      </w:r>
      <w:r w:rsidR="002A40E5" w:rsidRPr="002A40E5">
        <w:rPr>
          <w:rFonts w:ascii="Calibri" w:hAnsi="Calibri"/>
        </w:rPr>
        <w:t xml:space="preserve"> Employee</w:t>
      </w:r>
    </w:p>
    <w:p w14:paraId="49FE5490" w14:textId="6A400B35" w:rsidR="00B02D5F" w:rsidRPr="002A40E5" w:rsidRDefault="00B02D5F" w:rsidP="002A40E5">
      <w:pPr>
        <w:pStyle w:val="ListParagraph"/>
        <w:numPr>
          <w:ilvl w:val="0"/>
          <w:numId w:val="27"/>
        </w:numPr>
        <w:tabs>
          <w:tab w:val="left" w:pos="360"/>
        </w:tabs>
        <w:spacing w:after="120"/>
        <w:ind w:firstLine="66"/>
        <w:jc w:val="both"/>
        <w:rPr>
          <w:rFonts w:ascii="Calibri" w:hAnsi="Calibri"/>
        </w:rPr>
      </w:pPr>
      <w:r w:rsidRPr="002A40E5">
        <w:rPr>
          <w:rFonts w:ascii="Calibri" w:hAnsi="Calibri"/>
        </w:rPr>
        <w:t xml:space="preserve">GP registered in </w:t>
      </w:r>
      <w:r w:rsidR="00E142C3">
        <w:rPr>
          <w:rFonts w:ascii="Calibri" w:hAnsi="Calibri"/>
        </w:rPr>
        <w:t>Redbridge</w:t>
      </w:r>
      <w:r w:rsidRPr="002A40E5">
        <w:rPr>
          <w:rFonts w:ascii="Calibri" w:hAnsi="Calibri"/>
        </w:rPr>
        <w:t xml:space="preserve">.  </w:t>
      </w:r>
    </w:p>
    <w:p w14:paraId="49FE5491" w14:textId="77777777" w:rsidR="00411111" w:rsidRPr="002A40E5" w:rsidRDefault="00411111" w:rsidP="009A08D6">
      <w:pPr>
        <w:numPr>
          <w:ilvl w:val="0"/>
          <w:numId w:val="20"/>
        </w:numPr>
        <w:tabs>
          <w:tab w:val="left" w:pos="360"/>
        </w:tabs>
        <w:spacing w:after="120"/>
        <w:ind w:left="425" w:hanging="357"/>
        <w:jc w:val="both"/>
        <w:rPr>
          <w:rFonts w:ascii="Calibri" w:hAnsi="Calibri"/>
        </w:rPr>
      </w:pPr>
      <w:r w:rsidRPr="00B02D5F">
        <w:rPr>
          <w:rFonts w:ascii="Calibri" w:hAnsi="Calibri"/>
        </w:rPr>
        <w:lastRenderedPageBreak/>
        <w:t>The Company will refer in a timely way with no unnecessary delay, with data flow timescales and delivery protocols agreed post contract start.</w:t>
      </w:r>
    </w:p>
    <w:p w14:paraId="49FE5492" w14:textId="77777777" w:rsidR="00411111" w:rsidRPr="00EC57D0" w:rsidRDefault="00411111" w:rsidP="009A08D6">
      <w:pPr>
        <w:tabs>
          <w:tab w:val="left" w:pos="360"/>
        </w:tabs>
        <w:jc w:val="both"/>
        <w:rPr>
          <w:rFonts w:ascii="Calibri" w:hAnsi="Calibri"/>
          <w:b/>
        </w:rPr>
      </w:pPr>
      <w:r w:rsidRPr="00EC57D0">
        <w:rPr>
          <w:rFonts w:ascii="Calibri" w:hAnsi="Calibri"/>
          <w:b/>
        </w:rPr>
        <w:t>Elements of provision NOT in scope of this contract:</w:t>
      </w:r>
    </w:p>
    <w:p w14:paraId="49FE5493" w14:textId="77777777" w:rsidR="00411111" w:rsidRDefault="002A40E5" w:rsidP="009A08D6">
      <w:pPr>
        <w:numPr>
          <w:ilvl w:val="0"/>
          <w:numId w:val="21"/>
        </w:numPr>
        <w:tabs>
          <w:tab w:val="left" w:pos="360"/>
        </w:tabs>
        <w:jc w:val="both"/>
        <w:rPr>
          <w:rFonts w:ascii="Calibri" w:hAnsi="Calibri"/>
        </w:rPr>
      </w:pPr>
      <w:r>
        <w:rPr>
          <w:rFonts w:ascii="Calibri" w:hAnsi="Calibri"/>
        </w:rPr>
        <w:t>Referrals who do not meet contract service specifications (i.e. Not a resident, employed or GP in Sandwell)</w:t>
      </w:r>
      <w:r w:rsidR="00411111" w:rsidRPr="00D07057">
        <w:rPr>
          <w:rFonts w:ascii="Calibri" w:hAnsi="Calibri"/>
        </w:rPr>
        <w:t>.</w:t>
      </w:r>
      <w:r w:rsidR="00411111">
        <w:rPr>
          <w:rFonts w:ascii="Calibri" w:hAnsi="Calibri"/>
        </w:rPr>
        <w:t xml:space="preserve"> </w:t>
      </w:r>
    </w:p>
    <w:p w14:paraId="49FE5494" w14:textId="77777777" w:rsidR="002A40E5" w:rsidRPr="00EC57D0" w:rsidRDefault="002A40E5" w:rsidP="009A08D6">
      <w:pPr>
        <w:numPr>
          <w:ilvl w:val="0"/>
          <w:numId w:val="21"/>
        </w:numPr>
        <w:tabs>
          <w:tab w:val="left" w:pos="360"/>
        </w:tabs>
        <w:jc w:val="both"/>
        <w:rPr>
          <w:rFonts w:ascii="Calibri" w:hAnsi="Calibri"/>
        </w:rPr>
      </w:pPr>
      <w:r>
        <w:rPr>
          <w:rFonts w:ascii="Calibri" w:hAnsi="Calibri"/>
        </w:rPr>
        <w:t>Referred customer does not engage with Everyone Health Ltd during the 12-week program.</w:t>
      </w:r>
    </w:p>
    <w:p w14:paraId="49FE5495" w14:textId="77777777" w:rsidR="00411111" w:rsidRPr="0013600F" w:rsidRDefault="00411111" w:rsidP="009A08D6">
      <w:pPr>
        <w:tabs>
          <w:tab w:val="left" w:pos="360"/>
        </w:tabs>
        <w:jc w:val="both"/>
        <w:rPr>
          <w:rFonts w:ascii="Calibri" w:hAnsi="Calibri"/>
          <w:b/>
          <w:lang w:val="en-US"/>
        </w:rPr>
      </w:pPr>
      <w:r w:rsidRPr="0013600F">
        <w:rPr>
          <w:rFonts w:ascii="Calibri" w:hAnsi="Calibri"/>
          <w:b/>
          <w:lang w:val="en-US"/>
        </w:rPr>
        <w:t xml:space="preserve">Integration Meetings: </w:t>
      </w:r>
    </w:p>
    <w:p w14:paraId="49FE5496" w14:textId="77777777" w:rsidR="00411111" w:rsidRDefault="00411111" w:rsidP="009A08D6">
      <w:pPr>
        <w:numPr>
          <w:ilvl w:val="0"/>
          <w:numId w:val="23"/>
        </w:numPr>
        <w:tabs>
          <w:tab w:val="left" w:pos="360"/>
        </w:tabs>
        <w:jc w:val="both"/>
        <w:rPr>
          <w:rFonts w:ascii="Calibri" w:hAnsi="Calibri"/>
        </w:rPr>
      </w:pPr>
      <w:r w:rsidRPr="0013600F">
        <w:rPr>
          <w:rFonts w:ascii="Calibri" w:hAnsi="Calibri"/>
        </w:rPr>
        <w:t xml:space="preserve">Regular meetings will be organised by the Company to review the contractual </w:t>
      </w:r>
      <w:r w:rsidRPr="00EC57D0">
        <w:rPr>
          <w:rFonts w:ascii="Calibri" w:hAnsi="Calibri"/>
        </w:rPr>
        <w:t>arrangements in line with clause 15.</w:t>
      </w:r>
    </w:p>
    <w:p w14:paraId="49FE5497" w14:textId="77777777" w:rsidR="002A40E5" w:rsidRPr="00EC57D0" w:rsidRDefault="002A40E5" w:rsidP="002A40E5">
      <w:pPr>
        <w:tabs>
          <w:tab w:val="left" w:pos="360"/>
        </w:tabs>
        <w:jc w:val="both"/>
        <w:rPr>
          <w:rFonts w:ascii="Calibri" w:hAnsi="Calibri"/>
        </w:rPr>
      </w:pPr>
    </w:p>
    <w:p w14:paraId="49FE5498" w14:textId="77777777" w:rsidR="00411111" w:rsidRPr="00B264FD" w:rsidRDefault="00411111" w:rsidP="003214AA">
      <w:pPr>
        <w:pStyle w:val="Heading2"/>
        <w:rPr>
          <w:color w:val="5B4D6B"/>
        </w:rPr>
      </w:pPr>
      <w:bookmarkStart w:id="3" w:name="_Toc49166784"/>
      <w:r w:rsidRPr="00B264FD">
        <w:rPr>
          <w:color w:val="5B4D6B"/>
        </w:rPr>
        <w:t>SCHEDULE 2</w:t>
      </w:r>
      <w:bookmarkEnd w:id="3"/>
    </w:p>
    <w:p w14:paraId="49FE5499" w14:textId="77777777" w:rsidR="00411111" w:rsidRPr="00AA1FE6" w:rsidRDefault="00411111" w:rsidP="009A08D6">
      <w:pPr>
        <w:tabs>
          <w:tab w:val="left" w:pos="360"/>
        </w:tabs>
        <w:jc w:val="both"/>
        <w:rPr>
          <w:rFonts w:ascii="Calibri" w:hAnsi="Calibri"/>
          <w:b/>
        </w:rPr>
      </w:pPr>
      <w:r>
        <w:rPr>
          <w:rFonts w:ascii="Calibri" w:hAnsi="Calibri"/>
          <w:b/>
        </w:rPr>
        <w:t>SERVICES FEE for CONTRACT TERM</w:t>
      </w:r>
    </w:p>
    <w:p w14:paraId="49FE549A" w14:textId="77777777" w:rsidR="00411111" w:rsidRPr="00EC57D0" w:rsidRDefault="00411111" w:rsidP="005D5903">
      <w:pPr>
        <w:pStyle w:val="ListParagraph"/>
        <w:numPr>
          <w:ilvl w:val="0"/>
          <w:numId w:val="17"/>
        </w:numPr>
        <w:tabs>
          <w:tab w:val="left" w:pos="360"/>
        </w:tabs>
        <w:ind w:left="357" w:hanging="357"/>
        <w:jc w:val="both"/>
        <w:rPr>
          <w:rFonts w:ascii="Calibri" w:hAnsi="Calibri"/>
          <w:lang w:val="en-US"/>
        </w:rPr>
      </w:pPr>
      <w:r w:rsidRPr="00EC57D0">
        <w:rPr>
          <w:rFonts w:ascii="Calibri" w:hAnsi="Calibri"/>
          <w:lang w:val="en-US"/>
        </w:rPr>
        <w:t xml:space="preserve">The referral </w:t>
      </w:r>
      <w:r>
        <w:rPr>
          <w:rFonts w:ascii="Calibri" w:hAnsi="Calibri"/>
          <w:lang w:val="en-US"/>
        </w:rPr>
        <w:t>and conversion to assessment/</w:t>
      </w:r>
      <w:r w:rsidR="002A40E5">
        <w:rPr>
          <w:rFonts w:ascii="Calibri" w:hAnsi="Calibri"/>
          <w:lang w:val="en-US"/>
        </w:rPr>
        <w:t xml:space="preserve">quit </w:t>
      </w:r>
      <w:r w:rsidRPr="00EC57D0">
        <w:rPr>
          <w:rFonts w:ascii="Calibri" w:hAnsi="Calibri"/>
          <w:lang w:val="en-US"/>
        </w:rPr>
        <w:t>numbers will be reviewed on a regular basis by both Parties, monitoring referral rates and predicted trajectory</w:t>
      </w:r>
      <w:r>
        <w:rPr>
          <w:rFonts w:ascii="Calibri" w:hAnsi="Calibri"/>
          <w:lang w:val="en-US"/>
        </w:rPr>
        <w:t xml:space="preserve"> of </w:t>
      </w:r>
      <w:r w:rsidR="002A40E5">
        <w:rPr>
          <w:rFonts w:ascii="Calibri" w:hAnsi="Calibri"/>
          <w:lang w:val="en-US"/>
        </w:rPr>
        <w:t>12 quits</w:t>
      </w:r>
      <w:r w:rsidRPr="00EC57D0">
        <w:rPr>
          <w:rFonts w:ascii="Calibri" w:hAnsi="Calibri"/>
          <w:lang w:val="en-US"/>
        </w:rPr>
        <w:t>, and monitored in line with clause 15.</w:t>
      </w:r>
    </w:p>
    <w:p w14:paraId="49FE549B" w14:textId="77777777" w:rsidR="00411111" w:rsidRPr="00EC57D0" w:rsidRDefault="002A40E5" w:rsidP="005D5903">
      <w:pPr>
        <w:pStyle w:val="ListParagraph"/>
        <w:numPr>
          <w:ilvl w:val="0"/>
          <w:numId w:val="17"/>
        </w:numPr>
        <w:tabs>
          <w:tab w:val="left" w:pos="360"/>
        </w:tabs>
        <w:ind w:left="357" w:hanging="357"/>
        <w:jc w:val="both"/>
        <w:rPr>
          <w:rFonts w:ascii="Calibri" w:hAnsi="Calibri"/>
          <w:lang w:val="en-US"/>
        </w:rPr>
      </w:pPr>
      <w:r>
        <w:rPr>
          <w:rFonts w:ascii="Calibri" w:hAnsi="Calibri"/>
        </w:rPr>
        <w:t xml:space="preserve">Agreed </w:t>
      </w:r>
      <w:r w:rsidR="00411111" w:rsidRPr="00EC57D0">
        <w:rPr>
          <w:rFonts w:ascii="Calibri" w:hAnsi="Calibri"/>
        </w:rPr>
        <w:t xml:space="preserve">Capital costs will be funded by the Company and purchased following agreement with the Subcontractor, to ensure it is of the correct specification and quality standard.  </w:t>
      </w:r>
    </w:p>
    <w:p w14:paraId="49FE549C" w14:textId="77777777" w:rsidR="00411111" w:rsidRPr="009623A9" w:rsidRDefault="00411111" w:rsidP="00974633">
      <w:pPr>
        <w:pStyle w:val="ListParagraph"/>
        <w:numPr>
          <w:ilvl w:val="0"/>
          <w:numId w:val="17"/>
        </w:numPr>
        <w:tabs>
          <w:tab w:val="left" w:pos="360"/>
        </w:tabs>
        <w:rPr>
          <w:rFonts w:ascii="Calibri" w:hAnsi="Calibri"/>
          <w:lang w:val="en-US"/>
        </w:rPr>
      </w:pPr>
      <w:r w:rsidRPr="009623A9">
        <w:rPr>
          <w:rFonts w:ascii="Calibri" w:hAnsi="Calibri"/>
          <w:lang w:val="en-US"/>
        </w:rPr>
        <w:br w:type="page"/>
      </w:r>
    </w:p>
    <w:p w14:paraId="49FE549D" w14:textId="77777777" w:rsidR="00411111" w:rsidRPr="00AA1FE6" w:rsidRDefault="00411111" w:rsidP="00AA1FE6">
      <w:pPr>
        <w:tabs>
          <w:tab w:val="left" w:pos="360"/>
        </w:tabs>
        <w:rPr>
          <w:rFonts w:ascii="Calibri" w:hAnsi="Calibri"/>
          <w:lang w:val="en-US"/>
        </w:rPr>
      </w:pPr>
    </w:p>
    <w:p w14:paraId="49FE549E" w14:textId="77777777" w:rsidR="00411111" w:rsidRPr="00B264FD" w:rsidRDefault="00411111" w:rsidP="003214AA">
      <w:pPr>
        <w:pStyle w:val="Heading2"/>
        <w:rPr>
          <w:color w:val="5B4D6B"/>
        </w:rPr>
      </w:pPr>
      <w:bookmarkStart w:id="4" w:name="_Toc49166785"/>
      <w:r w:rsidRPr="00B264FD">
        <w:rPr>
          <w:color w:val="5B4D6B"/>
        </w:rPr>
        <w:t>SCHEDULE 3</w:t>
      </w:r>
      <w:bookmarkEnd w:id="4"/>
    </w:p>
    <w:p w14:paraId="49FE549F" w14:textId="77777777" w:rsidR="00411111" w:rsidRPr="00D11552" w:rsidRDefault="00411111" w:rsidP="00AA1FE6">
      <w:pPr>
        <w:tabs>
          <w:tab w:val="left" w:pos="360"/>
        </w:tabs>
        <w:rPr>
          <w:rFonts w:ascii="Calibri" w:hAnsi="Calibri"/>
          <w:b/>
        </w:rPr>
      </w:pPr>
      <w:r w:rsidRPr="00D11552">
        <w:rPr>
          <w:rFonts w:ascii="Calibri" w:hAnsi="Calibri"/>
          <w:b/>
        </w:rPr>
        <w:t>PREMISES</w:t>
      </w:r>
    </w:p>
    <w:p w14:paraId="49FE54A0" w14:textId="77777777" w:rsidR="00411111" w:rsidRDefault="00411111" w:rsidP="00D82260">
      <w:pPr>
        <w:tabs>
          <w:tab w:val="left" w:pos="360"/>
        </w:tabs>
        <w:jc w:val="both"/>
        <w:rPr>
          <w:rFonts w:ascii="Calibri" w:hAnsi="Calibri"/>
          <w:lang w:val="en-US"/>
        </w:rPr>
      </w:pPr>
      <w:r w:rsidRPr="00EC57D0">
        <w:rPr>
          <w:rFonts w:ascii="Calibri" w:hAnsi="Calibri"/>
          <w:lang w:val="en-US"/>
        </w:rPr>
        <w:t xml:space="preserve">It is to be noted that premises are subject to change, demand, need and availability.  </w:t>
      </w:r>
      <w:r w:rsidR="00B264FD" w:rsidRPr="00EC57D0">
        <w:rPr>
          <w:rFonts w:ascii="Calibri" w:hAnsi="Calibri"/>
          <w:lang w:val="en-US"/>
        </w:rPr>
        <w:t>However,</w:t>
      </w:r>
      <w:r w:rsidRPr="00EC57D0">
        <w:rPr>
          <w:rFonts w:ascii="Calibri" w:hAnsi="Calibri"/>
          <w:lang w:val="en-US"/>
        </w:rPr>
        <w:t xml:space="preserve"> as a minimum,</w:t>
      </w:r>
      <w:r>
        <w:rPr>
          <w:rFonts w:ascii="Calibri" w:hAnsi="Calibri"/>
          <w:lang w:val="en-US"/>
        </w:rPr>
        <w:t xml:space="preserve"> </w:t>
      </w:r>
      <w:r w:rsidR="002A40E5">
        <w:rPr>
          <w:rFonts w:ascii="Calibri" w:hAnsi="Calibri"/>
          <w:lang w:val="en-US"/>
        </w:rPr>
        <w:t xml:space="preserve">referral </w:t>
      </w:r>
      <w:r>
        <w:rPr>
          <w:rFonts w:ascii="Calibri" w:hAnsi="Calibri"/>
          <w:lang w:val="en-US"/>
        </w:rPr>
        <w:t>services will be located as below:</w:t>
      </w:r>
    </w:p>
    <w:p w14:paraId="49FE54A1" w14:textId="77777777" w:rsidR="00411111" w:rsidRPr="00D11552" w:rsidRDefault="00411111" w:rsidP="00AA1FE6">
      <w:pPr>
        <w:tabs>
          <w:tab w:val="left" w:pos="360"/>
        </w:tabs>
        <w:rPr>
          <w:rFonts w:ascii="Calibri" w:hAnsi="Calibri"/>
          <w:b/>
          <w:lang w:val="en-US"/>
        </w:rPr>
      </w:pPr>
      <w:r w:rsidRPr="00D11552">
        <w:rPr>
          <w:rFonts w:ascii="Calibri" w:hAnsi="Calibri"/>
          <w:b/>
          <w:lang w:val="en-US"/>
        </w:rPr>
        <w:t>AGREED PREMISES</w:t>
      </w:r>
    </w:p>
    <w:p w14:paraId="1B6EC3FA" w14:textId="62243762" w:rsidR="00E738E1" w:rsidRDefault="00E142C3" w:rsidP="00E738E1">
      <w:pPr>
        <w:pStyle w:val="ListParagraph"/>
        <w:ind w:left="360"/>
        <w:rPr>
          <w:b/>
          <w:noProof/>
          <w:highlight w:val="yellow"/>
        </w:rPr>
      </w:pPr>
      <w:r>
        <w:rPr>
          <w:b/>
          <w:noProof/>
          <w:highlight w:val="yellow"/>
        </w:rPr>
        <w:t>xxxx</w:t>
      </w:r>
      <w:r w:rsidR="00E738E1">
        <w:rPr>
          <w:b/>
          <w:noProof/>
          <w:highlight w:val="yellow"/>
        </w:rPr>
        <w:t xml:space="preserve"> Pharmacy</w:t>
      </w:r>
    </w:p>
    <w:p w14:paraId="03610AD1" w14:textId="1EBB3C1E" w:rsidR="00E738E1" w:rsidRDefault="00E142C3" w:rsidP="00E738E1">
      <w:pPr>
        <w:pStyle w:val="ListParagraph"/>
        <w:ind w:left="360"/>
        <w:rPr>
          <w:b/>
          <w:noProof/>
          <w:highlight w:val="yellow"/>
        </w:rPr>
      </w:pPr>
      <w:r>
        <w:rPr>
          <w:b/>
          <w:noProof/>
          <w:highlight w:val="yellow"/>
        </w:rPr>
        <w:t>xxxxxx</w:t>
      </w:r>
      <w:r w:rsidR="00E738E1">
        <w:rPr>
          <w:b/>
          <w:noProof/>
          <w:highlight w:val="yellow"/>
        </w:rPr>
        <w:t xml:space="preserve"> Street</w:t>
      </w:r>
    </w:p>
    <w:p w14:paraId="3CE8A1DB" w14:textId="6AE84E5D" w:rsidR="00E738E1" w:rsidRDefault="00E142C3" w:rsidP="00E738E1">
      <w:pPr>
        <w:pStyle w:val="ListParagraph"/>
        <w:ind w:left="360"/>
        <w:rPr>
          <w:b/>
          <w:noProof/>
          <w:highlight w:val="yellow"/>
        </w:rPr>
      </w:pPr>
      <w:r>
        <w:rPr>
          <w:b/>
          <w:noProof/>
          <w:highlight w:val="yellow"/>
        </w:rPr>
        <w:t>xxx xxx</w:t>
      </w:r>
    </w:p>
    <w:p w14:paraId="49FE54A4" w14:textId="77777777" w:rsidR="00411111" w:rsidRDefault="00411111" w:rsidP="00AA1FE6">
      <w:pPr>
        <w:tabs>
          <w:tab w:val="left" w:pos="360"/>
        </w:tabs>
        <w:rPr>
          <w:rFonts w:ascii="Calibri" w:hAnsi="Calibri"/>
        </w:rPr>
      </w:pPr>
    </w:p>
    <w:p w14:paraId="49FE54A5" w14:textId="77777777" w:rsidR="00411111" w:rsidRDefault="00411111" w:rsidP="00AA1FE6">
      <w:pPr>
        <w:tabs>
          <w:tab w:val="left" w:pos="360"/>
        </w:tabs>
        <w:rPr>
          <w:rFonts w:ascii="Calibri" w:hAnsi="Calibri"/>
        </w:rPr>
      </w:pPr>
    </w:p>
    <w:p w14:paraId="49FE54A6" w14:textId="77777777" w:rsidR="00411111" w:rsidRDefault="00411111" w:rsidP="00AA1FE6">
      <w:pPr>
        <w:tabs>
          <w:tab w:val="left" w:pos="360"/>
        </w:tabs>
        <w:rPr>
          <w:rFonts w:ascii="Calibri" w:hAnsi="Calibri"/>
        </w:rPr>
      </w:pPr>
    </w:p>
    <w:p w14:paraId="49FE54A7" w14:textId="77777777" w:rsidR="00411111" w:rsidRDefault="00411111" w:rsidP="00AA1FE6">
      <w:pPr>
        <w:tabs>
          <w:tab w:val="left" w:pos="360"/>
        </w:tabs>
        <w:rPr>
          <w:rFonts w:ascii="Calibri" w:hAnsi="Calibri"/>
        </w:rPr>
      </w:pPr>
    </w:p>
    <w:p w14:paraId="49FE54A8" w14:textId="77777777" w:rsidR="00411111" w:rsidRPr="00AA1FE6" w:rsidRDefault="00411111" w:rsidP="00AA1FE6">
      <w:pPr>
        <w:tabs>
          <w:tab w:val="left" w:pos="360"/>
        </w:tabs>
        <w:rPr>
          <w:rFonts w:ascii="Calibri" w:hAnsi="Calibri"/>
        </w:rPr>
      </w:pPr>
    </w:p>
    <w:p w14:paraId="49FE54A9" w14:textId="77777777" w:rsidR="00411111" w:rsidRPr="00AA1FE6" w:rsidRDefault="00411111" w:rsidP="00AA1FE6">
      <w:pPr>
        <w:tabs>
          <w:tab w:val="left" w:pos="360"/>
        </w:tabs>
        <w:rPr>
          <w:rFonts w:ascii="Calibri" w:hAnsi="Calibri"/>
        </w:rPr>
      </w:pPr>
    </w:p>
    <w:p w14:paraId="49FE54AA" w14:textId="77777777" w:rsidR="00411111" w:rsidRDefault="00411111" w:rsidP="00AA1FE6">
      <w:pPr>
        <w:tabs>
          <w:tab w:val="left" w:pos="360"/>
        </w:tabs>
        <w:rPr>
          <w:rFonts w:ascii="Calibri" w:hAnsi="Calibri"/>
        </w:rPr>
      </w:pPr>
    </w:p>
    <w:p w14:paraId="49FE54AB" w14:textId="77777777" w:rsidR="00411111" w:rsidRPr="00AA1FE6" w:rsidRDefault="00411111" w:rsidP="00AA1FE6">
      <w:pPr>
        <w:tabs>
          <w:tab w:val="left" w:pos="360"/>
        </w:tabs>
        <w:rPr>
          <w:rFonts w:ascii="Calibri" w:hAnsi="Calibri"/>
        </w:rPr>
      </w:pPr>
    </w:p>
    <w:p w14:paraId="49FE54AC" w14:textId="77777777" w:rsidR="00411111" w:rsidRPr="00AA1FE6" w:rsidRDefault="00411111" w:rsidP="00AA1FE6">
      <w:pPr>
        <w:tabs>
          <w:tab w:val="left" w:pos="360"/>
        </w:tabs>
        <w:rPr>
          <w:rFonts w:ascii="Calibri" w:hAnsi="Calibri"/>
        </w:rPr>
      </w:pPr>
    </w:p>
    <w:p w14:paraId="49FE54AD" w14:textId="77777777" w:rsidR="00411111" w:rsidRPr="00AA1FE6" w:rsidRDefault="00411111" w:rsidP="00AA1FE6">
      <w:pPr>
        <w:tabs>
          <w:tab w:val="left" w:pos="360"/>
        </w:tabs>
        <w:rPr>
          <w:rFonts w:ascii="Calibri" w:hAnsi="Calibri"/>
        </w:rPr>
      </w:pPr>
    </w:p>
    <w:p w14:paraId="49FE54AE" w14:textId="77777777" w:rsidR="00C61135" w:rsidRDefault="00C61135" w:rsidP="003214AA">
      <w:pPr>
        <w:pStyle w:val="Heading2"/>
      </w:pPr>
    </w:p>
    <w:p w14:paraId="49FE54AF" w14:textId="77777777" w:rsidR="00C61135" w:rsidRDefault="00C61135" w:rsidP="003214AA">
      <w:pPr>
        <w:pStyle w:val="Heading2"/>
      </w:pPr>
    </w:p>
    <w:p w14:paraId="49FE54B0" w14:textId="77777777" w:rsidR="00F00BEB" w:rsidRDefault="00F00BEB" w:rsidP="00F00BEB"/>
    <w:p w14:paraId="49FE54B1" w14:textId="77777777" w:rsidR="00F00BEB" w:rsidRDefault="00F00BEB" w:rsidP="00F00BEB"/>
    <w:p w14:paraId="49FE54B2" w14:textId="77777777" w:rsidR="00F00BEB" w:rsidRDefault="00F00BEB" w:rsidP="00F00BEB"/>
    <w:p w14:paraId="49FE54B3" w14:textId="77777777" w:rsidR="00F00BEB" w:rsidRDefault="00F00BEB" w:rsidP="00F00BEB"/>
    <w:p w14:paraId="49FE54B4" w14:textId="77777777" w:rsidR="00F00BEB" w:rsidRDefault="00F00BEB" w:rsidP="00F00BEB"/>
    <w:p w14:paraId="49FE54B5" w14:textId="77777777" w:rsidR="00F00BEB" w:rsidRPr="00F00BEB" w:rsidRDefault="00F00BEB" w:rsidP="00F00BEB"/>
    <w:p w14:paraId="49FE54B6" w14:textId="77777777" w:rsidR="00696378" w:rsidRPr="00696378" w:rsidRDefault="00696378" w:rsidP="00696378"/>
    <w:p w14:paraId="49FE54B7" w14:textId="77777777" w:rsidR="00411111" w:rsidRPr="00B264FD" w:rsidRDefault="00411111" w:rsidP="003214AA">
      <w:pPr>
        <w:pStyle w:val="Heading2"/>
        <w:rPr>
          <w:color w:val="5B4D6B"/>
        </w:rPr>
      </w:pPr>
      <w:bookmarkStart w:id="5" w:name="_Toc49166786"/>
      <w:r w:rsidRPr="00B264FD">
        <w:rPr>
          <w:color w:val="5B4D6B"/>
        </w:rPr>
        <w:lastRenderedPageBreak/>
        <w:t>SCHEDULE 4</w:t>
      </w:r>
      <w:bookmarkEnd w:id="5"/>
    </w:p>
    <w:p w14:paraId="49FE54B8" w14:textId="77777777" w:rsidR="00411111" w:rsidRPr="00AA1FE6" w:rsidRDefault="00411111" w:rsidP="00AA1FE6">
      <w:pPr>
        <w:tabs>
          <w:tab w:val="left" w:pos="360"/>
        </w:tabs>
        <w:rPr>
          <w:rFonts w:ascii="Calibri" w:hAnsi="Calibri"/>
          <w:b/>
        </w:rPr>
      </w:pPr>
      <w:r>
        <w:rPr>
          <w:rFonts w:ascii="Calibri" w:hAnsi="Calibri"/>
          <w:b/>
        </w:rPr>
        <w:t>PARTIES’ NOMINATED OFFICERS</w:t>
      </w:r>
    </w:p>
    <w:p w14:paraId="49FE54B9" w14:textId="77777777" w:rsidR="00411111" w:rsidRPr="00AA1FE6" w:rsidRDefault="00411111" w:rsidP="00AA1FE6">
      <w:pPr>
        <w:tabs>
          <w:tab w:val="left" w:pos="360"/>
        </w:tabs>
        <w:rPr>
          <w:rFonts w:ascii="Calibri" w:hAnsi="Calibri"/>
        </w:rPr>
      </w:pPr>
      <w:r w:rsidRPr="00AA1FE6">
        <w:rPr>
          <w:rFonts w:ascii="Calibri" w:hAnsi="Calibri"/>
        </w:rPr>
        <w:t>The persons authorised to receive notices, conduct annual review meetings and agree variations hereund</w:t>
      </w:r>
      <w:r>
        <w:rPr>
          <w:rFonts w:ascii="Calibri" w:hAnsi="Calibri"/>
        </w:rPr>
        <w:t>er are:</w:t>
      </w:r>
    </w:p>
    <w:tbl>
      <w:tblPr>
        <w:tblW w:w="0" w:type="auto"/>
        <w:jc w:val="center"/>
        <w:tblBorders>
          <w:top w:val="dashSmallGap" w:sz="4" w:space="0" w:color="878787"/>
          <w:left w:val="dashSmallGap" w:sz="4" w:space="0" w:color="878787"/>
          <w:bottom w:val="dashSmallGap" w:sz="4" w:space="0" w:color="878787"/>
          <w:right w:val="dashSmallGap" w:sz="4" w:space="0" w:color="878787"/>
          <w:insideH w:val="dashSmallGap" w:sz="4" w:space="0" w:color="878787"/>
          <w:insideV w:val="dashSmallGap" w:sz="4" w:space="0" w:color="878787"/>
        </w:tblBorders>
        <w:tblLook w:val="01E0" w:firstRow="1" w:lastRow="1" w:firstColumn="1" w:lastColumn="1" w:noHBand="0" w:noVBand="0"/>
      </w:tblPr>
      <w:tblGrid>
        <w:gridCol w:w="4261"/>
        <w:gridCol w:w="4261"/>
      </w:tblGrid>
      <w:tr w:rsidR="00411111" w:rsidRPr="00AA1FE6" w14:paraId="49FE54BB" w14:textId="77777777" w:rsidTr="00D82260">
        <w:trPr>
          <w:trHeight w:val="397"/>
          <w:jc w:val="center"/>
        </w:trPr>
        <w:tc>
          <w:tcPr>
            <w:tcW w:w="8522" w:type="dxa"/>
            <w:gridSpan w:val="2"/>
            <w:shd w:val="clear" w:color="auto" w:fill="D9D9D9" w:themeFill="background1" w:themeFillShade="D9"/>
            <w:vAlign w:val="center"/>
          </w:tcPr>
          <w:p w14:paraId="49FE54BA" w14:textId="77777777" w:rsidR="00411111" w:rsidRPr="00AA1FE6" w:rsidRDefault="00411111" w:rsidP="00D82260">
            <w:pPr>
              <w:tabs>
                <w:tab w:val="left" w:pos="360"/>
              </w:tabs>
              <w:spacing w:after="0"/>
              <w:jc w:val="center"/>
              <w:rPr>
                <w:rFonts w:ascii="Calibri" w:hAnsi="Calibri"/>
                <w:b/>
                <w:lang w:val="en-US"/>
              </w:rPr>
            </w:pPr>
            <w:r w:rsidRPr="00AA1FE6">
              <w:rPr>
                <w:rFonts w:ascii="Calibri" w:hAnsi="Calibri"/>
                <w:b/>
                <w:lang w:val="en-US"/>
              </w:rPr>
              <w:t>Representative for Operational Matters</w:t>
            </w:r>
          </w:p>
        </w:tc>
      </w:tr>
      <w:tr w:rsidR="00411111" w:rsidRPr="00AA1FE6" w14:paraId="49FE54BE" w14:textId="77777777" w:rsidTr="00D82260">
        <w:trPr>
          <w:jc w:val="center"/>
        </w:trPr>
        <w:tc>
          <w:tcPr>
            <w:tcW w:w="4261" w:type="dxa"/>
            <w:vAlign w:val="center"/>
          </w:tcPr>
          <w:p w14:paraId="49FE54BC" w14:textId="77777777" w:rsidR="00411111" w:rsidRPr="00AA1FE6" w:rsidRDefault="00411111" w:rsidP="00D82260">
            <w:pPr>
              <w:tabs>
                <w:tab w:val="left" w:pos="360"/>
              </w:tabs>
              <w:spacing w:after="0"/>
              <w:jc w:val="center"/>
              <w:rPr>
                <w:rFonts w:ascii="Calibri" w:hAnsi="Calibri"/>
                <w:b/>
                <w:lang w:val="en-US"/>
              </w:rPr>
            </w:pPr>
            <w:r>
              <w:rPr>
                <w:rFonts w:ascii="Calibri" w:hAnsi="Calibri"/>
                <w:b/>
                <w:lang w:val="en-US"/>
              </w:rPr>
              <w:t>The Company</w:t>
            </w:r>
          </w:p>
        </w:tc>
        <w:tc>
          <w:tcPr>
            <w:tcW w:w="4261" w:type="dxa"/>
            <w:vAlign w:val="center"/>
          </w:tcPr>
          <w:p w14:paraId="49FE54BD" w14:textId="77777777" w:rsidR="00411111" w:rsidRPr="00AA1FE6" w:rsidRDefault="00411111" w:rsidP="00D82260">
            <w:pPr>
              <w:tabs>
                <w:tab w:val="left" w:pos="360"/>
              </w:tabs>
              <w:spacing w:after="0"/>
              <w:jc w:val="center"/>
              <w:rPr>
                <w:rFonts w:ascii="Calibri" w:hAnsi="Calibri"/>
                <w:b/>
                <w:lang w:val="en-US"/>
              </w:rPr>
            </w:pPr>
            <w:r>
              <w:rPr>
                <w:rFonts w:ascii="Calibri" w:hAnsi="Calibri"/>
                <w:b/>
                <w:lang w:val="en-US"/>
              </w:rPr>
              <w:t>The Subcontractor</w:t>
            </w:r>
          </w:p>
        </w:tc>
      </w:tr>
      <w:tr w:rsidR="00411111" w:rsidRPr="00D82260" w14:paraId="49FE54C1" w14:textId="77777777" w:rsidTr="00D82260">
        <w:trPr>
          <w:jc w:val="center"/>
        </w:trPr>
        <w:tc>
          <w:tcPr>
            <w:tcW w:w="4261" w:type="dxa"/>
            <w:vAlign w:val="center"/>
          </w:tcPr>
          <w:p w14:paraId="49FE54BF" w14:textId="4460ED72" w:rsidR="00411111" w:rsidRPr="00D82260" w:rsidRDefault="00411111" w:rsidP="006027D9">
            <w:pPr>
              <w:tabs>
                <w:tab w:val="left" w:pos="360"/>
              </w:tabs>
              <w:spacing w:after="0"/>
              <w:rPr>
                <w:rFonts w:ascii="Calibri" w:hAnsi="Calibri"/>
                <w:b/>
                <w:lang w:val="en-US"/>
              </w:rPr>
            </w:pPr>
            <w:r w:rsidRPr="00D82260">
              <w:rPr>
                <w:rFonts w:ascii="Calibri" w:hAnsi="Calibri"/>
                <w:b/>
                <w:lang w:val="en-US"/>
              </w:rPr>
              <w:t xml:space="preserve">Name: </w:t>
            </w:r>
            <w:r w:rsidR="00E142C3">
              <w:rPr>
                <w:rFonts w:ascii="Calibri" w:hAnsi="Calibri"/>
                <w:b/>
                <w:lang w:val="en-US"/>
              </w:rPr>
              <w:t xml:space="preserve">Kanwal </w:t>
            </w:r>
            <w:r w:rsidR="00032EB8">
              <w:rPr>
                <w:rFonts w:ascii="Calibri" w:hAnsi="Calibri"/>
                <w:b/>
                <w:lang w:val="en-US"/>
              </w:rPr>
              <w:t>Faheem</w:t>
            </w:r>
          </w:p>
        </w:tc>
        <w:tc>
          <w:tcPr>
            <w:tcW w:w="4261" w:type="dxa"/>
            <w:vAlign w:val="center"/>
          </w:tcPr>
          <w:p w14:paraId="49FE54C0" w14:textId="77777777" w:rsidR="00411111" w:rsidRPr="00387261" w:rsidRDefault="00411111" w:rsidP="00A76689">
            <w:pPr>
              <w:tabs>
                <w:tab w:val="left" w:pos="360"/>
              </w:tabs>
              <w:spacing w:after="0"/>
              <w:rPr>
                <w:rFonts w:ascii="Calibri" w:hAnsi="Calibri"/>
                <w:b/>
                <w:highlight w:val="yellow"/>
                <w:lang w:val="en-US"/>
              </w:rPr>
            </w:pPr>
            <w:r w:rsidRPr="00387261">
              <w:rPr>
                <w:rFonts w:ascii="Calibri" w:hAnsi="Calibri"/>
                <w:b/>
                <w:highlight w:val="yellow"/>
                <w:lang w:val="en-US"/>
              </w:rPr>
              <w:t xml:space="preserve">Name:   </w:t>
            </w:r>
            <w:r w:rsidR="00A76689" w:rsidRPr="00387261">
              <w:rPr>
                <w:rFonts w:ascii="Calibri" w:hAnsi="Calibri"/>
                <w:b/>
                <w:highlight w:val="yellow"/>
                <w:lang w:val="en-US"/>
              </w:rPr>
              <w:t xml:space="preserve"> </w:t>
            </w:r>
          </w:p>
        </w:tc>
      </w:tr>
      <w:tr w:rsidR="00411111" w:rsidRPr="00D82260" w14:paraId="49FE54C4" w14:textId="77777777" w:rsidTr="00D82260">
        <w:trPr>
          <w:jc w:val="center"/>
        </w:trPr>
        <w:tc>
          <w:tcPr>
            <w:tcW w:w="4261" w:type="dxa"/>
            <w:vAlign w:val="center"/>
          </w:tcPr>
          <w:p w14:paraId="49FE54C2" w14:textId="77777777" w:rsidR="00411111" w:rsidRPr="00D82260" w:rsidRDefault="00411111" w:rsidP="006027D9">
            <w:pPr>
              <w:tabs>
                <w:tab w:val="left" w:pos="360"/>
              </w:tabs>
              <w:spacing w:after="0"/>
              <w:rPr>
                <w:rFonts w:ascii="Calibri" w:hAnsi="Calibri"/>
                <w:b/>
                <w:lang w:val="en-US"/>
              </w:rPr>
            </w:pPr>
            <w:r w:rsidRPr="00D82260">
              <w:rPr>
                <w:rFonts w:ascii="Calibri" w:hAnsi="Calibri"/>
                <w:b/>
                <w:lang w:val="en-US"/>
              </w:rPr>
              <w:t xml:space="preserve">Title:  </w:t>
            </w:r>
            <w:r>
              <w:rPr>
                <w:rFonts w:ascii="Calibri" w:hAnsi="Calibri"/>
                <w:b/>
                <w:lang w:val="en-US"/>
              </w:rPr>
              <w:t xml:space="preserve"> Service Manager</w:t>
            </w:r>
          </w:p>
        </w:tc>
        <w:tc>
          <w:tcPr>
            <w:tcW w:w="4261" w:type="dxa"/>
            <w:vAlign w:val="center"/>
          </w:tcPr>
          <w:p w14:paraId="49FE54C3" w14:textId="77777777" w:rsidR="00411111" w:rsidRPr="00387261" w:rsidRDefault="00411111" w:rsidP="00A76689">
            <w:pPr>
              <w:tabs>
                <w:tab w:val="left" w:pos="360"/>
              </w:tabs>
              <w:spacing w:after="0"/>
              <w:rPr>
                <w:rFonts w:ascii="Calibri" w:hAnsi="Calibri"/>
                <w:b/>
                <w:highlight w:val="yellow"/>
                <w:lang w:val="en-US"/>
              </w:rPr>
            </w:pPr>
            <w:r w:rsidRPr="00387261">
              <w:rPr>
                <w:rFonts w:ascii="Calibri" w:hAnsi="Calibri"/>
                <w:b/>
                <w:highlight w:val="yellow"/>
                <w:lang w:val="en-US"/>
              </w:rPr>
              <w:t xml:space="preserve">Title:     </w:t>
            </w:r>
          </w:p>
        </w:tc>
      </w:tr>
      <w:tr w:rsidR="00411111" w:rsidRPr="00D82260" w14:paraId="49FE54CD" w14:textId="77777777" w:rsidTr="00B91B23">
        <w:trPr>
          <w:jc w:val="center"/>
        </w:trPr>
        <w:tc>
          <w:tcPr>
            <w:tcW w:w="4261" w:type="dxa"/>
            <w:vAlign w:val="center"/>
          </w:tcPr>
          <w:p w14:paraId="49FE54C5" w14:textId="77777777" w:rsidR="00411111" w:rsidRDefault="00411111" w:rsidP="00D82260">
            <w:pPr>
              <w:tabs>
                <w:tab w:val="left" w:pos="360"/>
              </w:tabs>
              <w:spacing w:after="0"/>
              <w:rPr>
                <w:rFonts w:ascii="Calibri" w:hAnsi="Calibri"/>
                <w:b/>
                <w:lang w:val="en-US"/>
              </w:rPr>
            </w:pPr>
            <w:r w:rsidRPr="00D82260">
              <w:rPr>
                <w:rFonts w:ascii="Calibri" w:hAnsi="Calibri"/>
                <w:b/>
                <w:lang w:val="en-US"/>
              </w:rPr>
              <w:t xml:space="preserve">Address: </w:t>
            </w:r>
          </w:p>
          <w:p w14:paraId="48675C67" w14:textId="77777777" w:rsidR="00241105" w:rsidRPr="00241105" w:rsidRDefault="00241105" w:rsidP="00241105">
            <w:pPr>
              <w:spacing w:after="0"/>
              <w:rPr>
                <w:rFonts w:cstheme="minorHAnsi"/>
                <w:sz w:val="20"/>
                <w:szCs w:val="20"/>
              </w:rPr>
            </w:pPr>
            <w:r w:rsidRPr="00241105">
              <w:rPr>
                <w:rFonts w:cstheme="minorHAnsi"/>
                <w:sz w:val="20"/>
                <w:szCs w:val="20"/>
              </w:rPr>
              <w:t xml:space="preserve">Everyone Health – Redbridge </w:t>
            </w:r>
          </w:p>
          <w:p w14:paraId="4050A3E0" w14:textId="77777777" w:rsidR="00241105" w:rsidRPr="00241105" w:rsidRDefault="00241105" w:rsidP="00241105">
            <w:pPr>
              <w:spacing w:after="0"/>
              <w:rPr>
                <w:rFonts w:cstheme="minorHAnsi"/>
                <w:sz w:val="20"/>
                <w:szCs w:val="20"/>
              </w:rPr>
            </w:pPr>
            <w:r w:rsidRPr="00241105">
              <w:rPr>
                <w:rFonts w:cstheme="minorHAnsi"/>
                <w:sz w:val="20"/>
                <w:szCs w:val="20"/>
              </w:rPr>
              <w:t>Olympic House</w:t>
            </w:r>
          </w:p>
          <w:p w14:paraId="70AB94A6" w14:textId="77777777" w:rsidR="00241105" w:rsidRPr="00241105" w:rsidRDefault="00241105" w:rsidP="00241105">
            <w:pPr>
              <w:shd w:val="clear" w:color="auto" w:fill="FFFFFF"/>
              <w:spacing w:after="0"/>
              <w:rPr>
                <w:rFonts w:cstheme="minorHAnsi"/>
                <w:sz w:val="20"/>
                <w:szCs w:val="20"/>
                <w:lang w:eastAsia="en-GB"/>
              </w:rPr>
            </w:pPr>
            <w:r w:rsidRPr="00845AD0">
              <w:rPr>
                <w:rFonts w:cstheme="minorHAnsi"/>
                <w:sz w:val="20"/>
                <w:szCs w:val="20"/>
                <w:lang w:eastAsia="en-GB"/>
              </w:rPr>
              <w:t>Clements R</w:t>
            </w:r>
            <w:r w:rsidRPr="00241105">
              <w:rPr>
                <w:rFonts w:cstheme="minorHAnsi"/>
                <w:sz w:val="20"/>
                <w:szCs w:val="20"/>
                <w:lang w:eastAsia="en-GB"/>
              </w:rPr>
              <w:t>oad</w:t>
            </w:r>
          </w:p>
          <w:p w14:paraId="0172A110" w14:textId="10261D1D" w:rsidR="00241105" w:rsidRPr="00845AD0" w:rsidRDefault="00241105" w:rsidP="00241105">
            <w:pPr>
              <w:shd w:val="clear" w:color="auto" w:fill="FFFFFF"/>
              <w:spacing w:after="0"/>
              <w:rPr>
                <w:rFonts w:cstheme="minorHAnsi"/>
                <w:sz w:val="20"/>
                <w:szCs w:val="20"/>
                <w:lang w:eastAsia="en-GB"/>
              </w:rPr>
            </w:pPr>
            <w:r w:rsidRPr="00845AD0">
              <w:rPr>
                <w:rFonts w:cstheme="minorHAnsi"/>
                <w:sz w:val="20"/>
                <w:szCs w:val="20"/>
                <w:lang w:eastAsia="en-GB"/>
              </w:rPr>
              <w:t>Ilford IG1 1BA</w:t>
            </w:r>
          </w:p>
          <w:p w14:paraId="49FE54CA" w14:textId="7294900E" w:rsidR="002A40E5" w:rsidRPr="00476144" w:rsidRDefault="002A40E5" w:rsidP="00D82260">
            <w:pPr>
              <w:tabs>
                <w:tab w:val="left" w:pos="360"/>
              </w:tabs>
              <w:spacing w:after="0"/>
              <w:rPr>
                <w:rFonts w:ascii="Calibri" w:hAnsi="Calibri"/>
                <w:lang w:val="en-US"/>
              </w:rPr>
            </w:pPr>
          </w:p>
        </w:tc>
        <w:tc>
          <w:tcPr>
            <w:tcW w:w="4261" w:type="dxa"/>
          </w:tcPr>
          <w:p w14:paraId="49FE54CB" w14:textId="77777777" w:rsidR="00411111" w:rsidRPr="00387261" w:rsidRDefault="00411111" w:rsidP="00D82260">
            <w:pPr>
              <w:tabs>
                <w:tab w:val="left" w:pos="360"/>
              </w:tabs>
              <w:spacing w:after="0"/>
              <w:rPr>
                <w:rFonts w:ascii="Calibri" w:hAnsi="Calibri"/>
                <w:b/>
                <w:highlight w:val="yellow"/>
                <w:lang w:val="en-US"/>
              </w:rPr>
            </w:pPr>
            <w:r w:rsidRPr="00387261">
              <w:rPr>
                <w:rFonts w:ascii="Calibri" w:hAnsi="Calibri"/>
                <w:b/>
                <w:highlight w:val="yellow"/>
                <w:lang w:val="en-US"/>
              </w:rPr>
              <w:t>Address:</w:t>
            </w:r>
          </w:p>
          <w:p w14:paraId="49FE54CC" w14:textId="77777777" w:rsidR="00411111" w:rsidRPr="00387261" w:rsidRDefault="00D1437A" w:rsidP="00D1437A">
            <w:pPr>
              <w:rPr>
                <w:rFonts w:ascii="Calibri" w:hAnsi="Calibri"/>
                <w:b/>
                <w:highlight w:val="yellow"/>
                <w:lang w:val="en-US"/>
              </w:rPr>
            </w:pPr>
            <w:r w:rsidRPr="00387261">
              <w:rPr>
                <w:b/>
                <w:highlight w:val="yellow"/>
              </w:rPr>
              <w:t xml:space="preserve"> </w:t>
            </w:r>
          </w:p>
        </w:tc>
      </w:tr>
      <w:tr w:rsidR="00411111" w:rsidRPr="00D82260" w14:paraId="49FE54D0" w14:textId="77777777" w:rsidTr="00D82260">
        <w:trPr>
          <w:jc w:val="center"/>
        </w:trPr>
        <w:tc>
          <w:tcPr>
            <w:tcW w:w="4261" w:type="dxa"/>
            <w:vAlign w:val="center"/>
          </w:tcPr>
          <w:p w14:paraId="49FE54CE" w14:textId="6E5AF4E5" w:rsidR="00411111" w:rsidRPr="00D82260" w:rsidRDefault="00411111" w:rsidP="006027D9">
            <w:pPr>
              <w:tabs>
                <w:tab w:val="left" w:pos="360"/>
              </w:tabs>
              <w:spacing w:after="0"/>
              <w:rPr>
                <w:rFonts w:ascii="Calibri" w:hAnsi="Calibri"/>
                <w:b/>
                <w:lang w:val="en-US"/>
              </w:rPr>
            </w:pPr>
            <w:r w:rsidRPr="00D82260">
              <w:rPr>
                <w:rFonts w:ascii="Calibri" w:hAnsi="Calibri"/>
                <w:b/>
                <w:lang w:val="en-US"/>
              </w:rPr>
              <w:t xml:space="preserve">Tel No: </w:t>
            </w:r>
            <w:r w:rsidR="007C4839" w:rsidRPr="007C4839">
              <w:rPr>
                <w:rFonts w:ascii="Calibri" w:hAnsi="Calibri" w:cs="Calibri"/>
                <w:b/>
                <w:bCs/>
                <w:color w:val="5B4D6B"/>
                <w:shd w:val="clear" w:color="auto" w:fill="FFFFFF"/>
              </w:rPr>
              <w:t>07759838138</w:t>
            </w:r>
          </w:p>
        </w:tc>
        <w:tc>
          <w:tcPr>
            <w:tcW w:w="4261" w:type="dxa"/>
            <w:vAlign w:val="center"/>
          </w:tcPr>
          <w:p w14:paraId="49FE54CF" w14:textId="77777777" w:rsidR="00411111" w:rsidRPr="00387261" w:rsidRDefault="00411111" w:rsidP="00F00BEB">
            <w:pPr>
              <w:tabs>
                <w:tab w:val="left" w:pos="360"/>
              </w:tabs>
              <w:spacing w:after="0"/>
              <w:rPr>
                <w:rFonts w:ascii="Calibri" w:hAnsi="Calibri"/>
                <w:b/>
                <w:highlight w:val="yellow"/>
                <w:lang w:val="en-US"/>
              </w:rPr>
            </w:pPr>
            <w:r w:rsidRPr="00387261">
              <w:rPr>
                <w:rFonts w:ascii="Calibri" w:hAnsi="Calibri"/>
                <w:b/>
                <w:highlight w:val="yellow"/>
                <w:lang w:val="en-US"/>
              </w:rPr>
              <w:t xml:space="preserve">Tel No:  </w:t>
            </w:r>
          </w:p>
        </w:tc>
      </w:tr>
      <w:tr w:rsidR="00411111" w:rsidRPr="00D82260" w14:paraId="49FE54D3" w14:textId="77777777" w:rsidTr="00D82260">
        <w:trPr>
          <w:jc w:val="center"/>
        </w:trPr>
        <w:tc>
          <w:tcPr>
            <w:tcW w:w="4261" w:type="dxa"/>
            <w:vAlign w:val="center"/>
          </w:tcPr>
          <w:p w14:paraId="49FE54D1" w14:textId="77777777" w:rsidR="00411111" w:rsidRPr="00D82260" w:rsidRDefault="00411111" w:rsidP="00D82260">
            <w:pPr>
              <w:tabs>
                <w:tab w:val="left" w:pos="360"/>
              </w:tabs>
              <w:spacing w:after="0"/>
              <w:rPr>
                <w:rFonts w:ascii="Calibri" w:hAnsi="Calibri"/>
                <w:b/>
                <w:lang w:val="en-US"/>
              </w:rPr>
            </w:pPr>
            <w:r w:rsidRPr="00D82260">
              <w:rPr>
                <w:rFonts w:ascii="Calibri" w:hAnsi="Calibri"/>
                <w:b/>
                <w:lang w:val="en-US"/>
              </w:rPr>
              <w:t xml:space="preserve">Fax No. </w:t>
            </w:r>
            <w:r w:rsidRPr="00476144">
              <w:rPr>
                <w:rFonts w:ascii="Calibri" w:hAnsi="Calibri"/>
                <w:lang w:val="en-US"/>
              </w:rPr>
              <w:t>N/A</w:t>
            </w:r>
          </w:p>
        </w:tc>
        <w:tc>
          <w:tcPr>
            <w:tcW w:w="4261" w:type="dxa"/>
            <w:vAlign w:val="center"/>
          </w:tcPr>
          <w:p w14:paraId="49FE54D2" w14:textId="77777777" w:rsidR="00411111" w:rsidRPr="00387261" w:rsidRDefault="00411111" w:rsidP="003214AA">
            <w:pPr>
              <w:tabs>
                <w:tab w:val="left" w:pos="360"/>
              </w:tabs>
              <w:spacing w:after="0"/>
              <w:rPr>
                <w:rFonts w:ascii="Calibri" w:hAnsi="Calibri"/>
                <w:b/>
                <w:highlight w:val="yellow"/>
                <w:lang w:val="en-US"/>
              </w:rPr>
            </w:pPr>
          </w:p>
        </w:tc>
      </w:tr>
      <w:tr w:rsidR="00411111" w:rsidRPr="00D82260" w14:paraId="49FE54D6" w14:textId="77777777" w:rsidTr="00D82260">
        <w:trPr>
          <w:jc w:val="center"/>
        </w:trPr>
        <w:tc>
          <w:tcPr>
            <w:tcW w:w="4261" w:type="dxa"/>
            <w:vAlign w:val="center"/>
          </w:tcPr>
          <w:p w14:paraId="49FE54D4" w14:textId="739CF5F9" w:rsidR="00411111" w:rsidRPr="00D82260" w:rsidRDefault="00411111" w:rsidP="006027D9">
            <w:pPr>
              <w:tabs>
                <w:tab w:val="left" w:pos="360"/>
              </w:tabs>
              <w:spacing w:after="0"/>
              <w:rPr>
                <w:rFonts w:ascii="Calibri" w:hAnsi="Calibri"/>
                <w:b/>
                <w:lang w:val="en-US"/>
              </w:rPr>
            </w:pPr>
            <w:r w:rsidRPr="00D82260">
              <w:rPr>
                <w:rFonts w:ascii="Calibri" w:hAnsi="Calibri"/>
                <w:b/>
                <w:lang w:val="en-US"/>
              </w:rPr>
              <w:t xml:space="preserve">Email: </w:t>
            </w:r>
            <w:hyperlink r:id="rId12" w:history="1">
              <w:r w:rsidR="00032EB8">
                <w:rPr>
                  <w:rStyle w:val="Hyperlink"/>
                  <w:rFonts w:ascii="Calibri" w:hAnsi="Calibri"/>
                  <w:b/>
                  <w:lang w:val="en-US"/>
                </w:rPr>
                <w:t>k</w:t>
              </w:r>
              <w:r w:rsidR="00032EB8">
                <w:rPr>
                  <w:rStyle w:val="Hyperlink"/>
                  <w:rFonts w:ascii="Calibri" w:hAnsi="Calibri"/>
                </w:rPr>
                <w:t>anwalfaheem</w:t>
              </w:r>
              <w:r w:rsidR="00C61135" w:rsidRPr="008234CA">
                <w:rPr>
                  <w:rStyle w:val="Hyperlink"/>
                  <w:rFonts w:ascii="Calibri" w:hAnsi="Calibri"/>
                  <w:b/>
                  <w:lang w:val="en-US"/>
                </w:rPr>
                <w:t>@everyonehealth.co.uk</w:t>
              </w:r>
            </w:hyperlink>
            <w:hyperlink r:id="rId13" w:history="1"/>
          </w:p>
        </w:tc>
        <w:tc>
          <w:tcPr>
            <w:tcW w:w="4261" w:type="dxa"/>
            <w:vAlign w:val="center"/>
          </w:tcPr>
          <w:p w14:paraId="49FE54D5" w14:textId="77777777" w:rsidR="00411111" w:rsidRPr="00387261" w:rsidRDefault="00411111" w:rsidP="00F00BEB">
            <w:pPr>
              <w:tabs>
                <w:tab w:val="left" w:pos="360"/>
              </w:tabs>
              <w:spacing w:after="0"/>
              <w:rPr>
                <w:rFonts w:ascii="Calibri" w:hAnsi="Calibri"/>
                <w:b/>
                <w:highlight w:val="yellow"/>
                <w:lang w:val="en-US"/>
              </w:rPr>
            </w:pPr>
            <w:r w:rsidRPr="00387261">
              <w:rPr>
                <w:rFonts w:ascii="Calibri" w:hAnsi="Calibri"/>
                <w:b/>
                <w:highlight w:val="yellow"/>
                <w:lang w:val="en-US"/>
              </w:rPr>
              <w:t>Email:</w:t>
            </w:r>
            <w:r w:rsidRPr="00387261">
              <w:rPr>
                <w:rFonts w:ascii="Calibri" w:hAnsi="Calibri"/>
                <w:highlight w:val="yellow"/>
                <w:lang w:val="en-US"/>
              </w:rPr>
              <w:t xml:space="preserve"> </w:t>
            </w:r>
            <w:r w:rsidRPr="00387261">
              <w:rPr>
                <w:rFonts w:ascii="Calibri" w:hAnsi="Calibri"/>
                <w:b/>
                <w:highlight w:val="yellow"/>
                <w:lang w:val="en-US"/>
              </w:rPr>
              <w:t xml:space="preserve"> </w:t>
            </w:r>
          </w:p>
        </w:tc>
      </w:tr>
    </w:tbl>
    <w:p w14:paraId="49FE54D7" w14:textId="77777777" w:rsidR="00411111" w:rsidRDefault="00411111"/>
    <w:tbl>
      <w:tblPr>
        <w:tblW w:w="0" w:type="auto"/>
        <w:jc w:val="center"/>
        <w:tblBorders>
          <w:top w:val="dashSmallGap" w:sz="4" w:space="0" w:color="878787"/>
          <w:left w:val="dashSmallGap" w:sz="4" w:space="0" w:color="878787"/>
          <w:bottom w:val="dashSmallGap" w:sz="4" w:space="0" w:color="878787"/>
          <w:right w:val="dashSmallGap" w:sz="4" w:space="0" w:color="878787"/>
          <w:insideH w:val="dashSmallGap" w:sz="4" w:space="0" w:color="878787"/>
          <w:insideV w:val="dashSmallGap" w:sz="4" w:space="0" w:color="878787"/>
        </w:tblBorders>
        <w:tblLook w:val="01E0" w:firstRow="1" w:lastRow="1" w:firstColumn="1" w:lastColumn="1" w:noHBand="0" w:noVBand="0"/>
      </w:tblPr>
      <w:tblGrid>
        <w:gridCol w:w="4261"/>
        <w:gridCol w:w="4261"/>
      </w:tblGrid>
      <w:tr w:rsidR="00411111" w:rsidRPr="00AA1FE6" w14:paraId="49FE54D9" w14:textId="77777777" w:rsidTr="00D82260">
        <w:trPr>
          <w:trHeight w:val="397"/>
          <w:jc w:val="center"/>
        </w:trPr>
        <w:tc>
          <w:tcPr>
            <w:tcW w:w="8522" w:type="dxa"/>
            <w:gridSpan w:val="2"/>
            <w:shd w:val="clear" w:color="auto" w:fill="D9D9D9" w:themeFill="background1" w:themeFillShade="D9"/>
            <w:vAlign w:val="center"/>
          </w:tcPr>
          <w:p w14:paraId="49FE54D8" w14:textId="77777777" w:rsidR="00411111" w:rsidRPr="00AA1FE6" w:rsidRDefault="00411111" w:rsidP="00D82260">
            <w:pPr>
              <w:tabs>
                <w:tab w:val="left" w:pos="360"/>
              </w:tabs>
              <w:spacing w:after="0"/>
              <w:jc w:val="center"/>
              <w:rPr>
                <w:rFonts w:ascii="Calibri" w:hAnsi="Calibri"/>
                <w:b/>
                <w:lang w:val="en-US"/>
              </w:rPr>
            </w:pPr>
            <w:r>
              <w:br w:type="page"/>
            </w:r>
            <w:r w:rsidRPr="00D82260">
              <w:rPr>
                <w:rFonts w:ascii="Calibri" w:hAnsi="Calibri"/>
                <w:b/>
                <w:shd w:val="clear" w:color="auto" w:fill="D9D9D9" w:themeFill="background1" w:themeFillShade="D9"/>
                <w:lang w:val="en-US"/>
              </w:rPr>
              <w:t>Representative for Financial Matters</w:t>
            </w:r>
          </w:p>
        </w:tc>
      </w:tr>
      <w:tr w:rsidR="00411111" w:rsidRPr="00AA1FE6" w14:paraId="49FE54DC" w14:textId="77777777" w:rsidTr="00D82260">
        <w:trPr>
          <w:jc w:val="center"/>
        </w:trPr>
        <w:tc>
          <w:tcPr>
            <w:tcW w:w="4261" w:type="dxa"/>
            <w:vAlign w:val="center"/>
          </w:tcPr>
          <w:p w14:paraId="49FE54DA" w14:textId="77777777" w:rsidR="00411111" w:rsidRPr="00AA1FE6" w:rsidRDefault="00411111" w:rsidP="00D82260">
            <w:pPr>
              <w:tabs>
                <w:tab w:val="left" w:pos="360"/>
              </w:tabs>
              <w:spacing w:after="0"/>
              <w:jc w:val="center"/>
              <w:rPr>
                <w:rFonts w:ascii="Calibri" w:hAnsi="Calibri"/>
                <w:b/>
                <w:lang w:val="en-US"/>
              </w:rPr>
            </w:pPr>
            <w:r>
              <w:rPr>
                <w:rFonts w:ascii="Calibri" w:hAnsi="Calibri"/>
                <w:b/>
                <w:lang w:val="en-US"/>
              </w:rPr>
              <w:t>Company</w:t>
            </w:r>
            <w:r w:rsidRPr="00AA1FE6">
              <w:rPr>
                <w:rFonts w:ascii="Calibri" w:hAnsi="Calibri"/>
                <w:b/>
                <w:lang w:val="en-US"/>
              </w:rPr>
              <w:t>:</w:t>
            </w:r>
          </w:p>
        </w:tc>
        <w:tc>
          <w:tcPr>
            <w:tcW w:w="4261" w:type="dxa"/>
            <w:vAlign w:val="center"/>
          </w:tcPr>
          <w:p w14:paraId="49FE54DB" w14:textId="77777777" w:rsidR="00411111" w:rsidRPr="00AA1FE6" w:rsidRDefault="00411111" w:rsidP="00D82260">
            <w:pPr>
              <w:tabs>
                <w:tab w:val="left" w:pos="360"/>
              </w:tabs>
              <w:spacing w:after="0"/>
              <w:jc w:val="center"/>
              <w:rPr>
                <w:rFonts w:ascii="Calibri" w:hAnsi="Calibri"/>
                <w:b/>
                <w:lang w:val="en-US"/>
              </w:rPr>
            </w:pPr>
            <w:r>
              <w:rPr>
                <w:rFonts w:ascii="Calibri" w:hAnsi="Calibri"/>
                <w:b/>
                <w:lang w:val="en-US"/>
              </w:rPr>
              <w:t>Subcontractor</w:t>
            </w:r>
            <w:r w:rsidRPr="00AA1FE6">
              <w:rPr>
                <w:rFonts w:ascii="Calibri" w:hAnsi="Calibri"/>
                <w:b/>
                <w:lang w:val="en-US"/>
              </w:rPr>
              <w:t>:</w:t>
            </w:r>
          </w:p>
        </w:tc>
      </w:tr>
      <w:tr w:rsidR="00411111" w:rsidRPr="00AA1FE6" w14:paraId="49FE54DF" w14:textId="77777777" w:rsidTr="00D82260">
        <w:trPr>
          <w:jc w:val="center"/>
        </w:trPr>
        <w:tc>
          <w:tcPr>
            <w:tcW w:w="4261" w:type="dxa"/>
          </w:tcPr>
          <w:p w14:paraId="49FE54DD" w14:textId="45890704" w:rsidR="00411111" w:rsidRPr="00476144" w:rsidRDefault="00411111" w:rsidP="00D82260">
            <w:pPr>
              <w:tabs>
                <w:tab w:val="left" w:pos="360"/>
              </w:tabs>
              <w:spacing w:after="0"/>
              <w:rPr>
                <w:rFonts w:ascii="Calibri" w:hAnsi="Calibri"/>
                <w:b/>
                <w:lang w:val="en-US"/>
              </w:rPr>
            </w:pPr>
            <w:r w:rsidRPr="00D82260">
              <w:rPr>
                <w:rFonts w:ascii="Calibri" w:hAnsi="Calibri"/>
                <w:b/>
                <w:lang w:val="en-US"/>
              </w:rPr>
              <w:t>Name</w:t>
            </w:r>
            <w:r w:rsidRPr="00AA1FE6">
              <w:rPr>
                <w:rFonts w:ascii="Calibri" w:hAnsi="Calibri"/>
                <w:lang w:val="en-US"/>
              </w:rPr>
              <w:t xml:space="preserve">: </w:t>
            </w:r>
            <w:r w:rsidR="00032EB8">
              <w:rPr>
                <w:rFonts w:ascii="Calibri" w:hAnsi="Calibri"/>
                <w:lang w:val="en-US"/>
              </w:rPr>
              <w:t>Kanwal Faheem</w:t>
            </w:r>
          </w:p>
        </w:tc>
        <w:tc>
          <w:tcPr>
            <w:tcW w:w="4261" w:type="dxa"/>
          </w:tcPr>
          <w:p w14:paraId="49FE54DE" w14:textId="77777777" w:rsidR="00411111" w:rsidRPr="00FD2775" w:rsidRDefault="00411111" w:rsidP="003214AA">
            <w:pPr>
              <w:tabs>
                <w:tab w:val="left" w:pos="360"/>
              </w:tabs>
              <w:spacing w:after="0"/>
              <w:rPr>
                <w:rFonts w:ascii="Calibri" w:hAnsi="Calibri"/>
                <w:highlight w:val="yellow"/>
                <w:lang w:val="en-US"/>
              </w:rPr>
            </w:pPr>
            <w:r w:rsidRPr="00FD2775">
              <w:rPr>
                <w:rFonts w:ascii="Calibri" w:hAnsi="Calibri"/>
                <w:b/>
                <w:highlight w:val="yellow"/>
                <w:lang w:val="en-US"/>
              </w:rPr>
              <w:t>Name</w:t>
            </w:r>
            <w:r w:rsidRPr="00FD2775">
              <w:rPr>
                <w:rFonts w:ascii="Calibri" w:hAnsi="Calibri"/>
                <w:highlight w:val="yellow"/>
                <w:lang w:val="en-US"/>
              </w:rPr>
              <w:t xml:space="preserve">: </w:t>
            </w:r>
          </w:p>
        </w:tc>
      </w:tr>
      <w:tr w:rsidR="00411111" w:rsidRPr="00AA1FE6" w14:paraId="49FE54E2" w14:textId="77777777" w:rsidTr="00D82260">
        <w:trPr>
          <w:jc w:val="center"/>
        </w:trPr>
        <w:tc>
          <w:tcPr>
            <w:tcW w:w="4261" w:type="dxa"/>
          </w:tcPr>
          <w:p w14:paraId="49FE54E0" w14:textId="77777777" w:rsidR="00411111" w:rsidRPr="00AA1FE6" w:rsidRDefault="00411111" w:rsidP="00D82260">
            <w:pPr>
              <w:tabs>
                <w:tab w:val="left" w:pos="360"/>
              </w:tabs>
              <w:spacing w:after="0"/>
              <w:rPr>
                <w:rFonts w:ascii="Calibri" w:hAnsi="Calibri"/>
                <w:lang w:val="en-US"/>
              </w:rPr>
            </w:pPr>
            <w:r w:rsidRPr="00D82260">
              <w:rPr>
                <w:rFonts w:ascii="Calibri" w:hAnsi="Calibri"/>
                <w:b/>
                <w:lang w:val="en-US"/>
              </w:rPr>
              <w:t>Title</w:t>
            </w:r>
            <w:r w:rsidRPr="00AA1FE6">
              <w:rPr>
                <w:rFonts w:ascii="Calibri" w:hAnsi="Calibri"/>
                <w:lang w:val="en-US"/>
              </w:rPr>
              <w:t xml:space="preserve">:  </w:t>
            </w:r>
            <w:r w:rsidR="002A40E5">
              <w:rPr>
                <w:rFonts w:ascii="Calibri" w:hAnsi="Calibri"/>
                <w:b/>
                <w:lang w:val="en-US"/>
              </w:rPr>
              <w:t>Service Manager</w:t>
            </w:r>
          </w:p>
        </w:tc>
        <w:tc>
          <w:tcPr>
            <w:tcW w:w="4261" w:type="dxa"/>
          </w:tcPr>
          <w:p w14:paraId="49FE54E1" w14:textId="77777777" w:rsidR="00411111" w:rsidRPr="00FD2775" w:rsidRDefault="00411111" w:rsidP="003214AA">
            <w:pPr>
              <w:tabs>
                <w:tab w:val="left" w:pos="360"/>
              </w:tabs>
              <w:spacing w:after="0"/>
              <w:rPr>
                <w:rFonts w:ascii="Calibri" w:hAnsi="Calibri"/>
                <w:highlight w:val="yellow"/>
                <w:lang w:val="en-US"/>
              </w:rPr>
            </w:pPr>
            <w:r w:rsidRPr="00FD2775">
              <w:rPr>
                <w:rFonts w:ascii="Calibri" w:hAnsi="Calibri"/>
                <w:b/>
                <w:highlight w:val="yellow"/>
                <w:lang w:val="en-US"/>
              </w:rPr>
              <w:t>Title</w:t>
            </w:r>
            <w:r w:rsidRPr="00FD2775">
              <w:rPr>
                <w:rFonts w:ascii="Calibri" w:hAnsi="Calibri"/>
                <w:highlight w:val="yellow"/>
                <w:lang w:val="en-US"/>
              </w:rPr>
              <w:t xml:space="preserve">:  </w:t>
            </w:r>
          </w:p>
        </w:tc>
      </w:tr>
      <w:tr w:rsidR="00411111" w:rsidRPr="00AA1FE6" w14:paraId="49FE54EB" w14:textId="77777777" w:rsidTr="00B91B23">
        <w:trPr>
          <w:jc w:val="center"/>
        </w:trPr>
        <w:tc>
          <w:tcPr>
            <w:tcW w:w="4261" w:type="dxa"/>
            <w:vAlign w:val="center"/>
          </w:tcPr>
          <w:p w14:paraId="49FE54E3" w14:textId="77777777" w:rsidR="00411111" w:rsidRPr="00A76689" w:rsidRDefault="00411111" w:rsidP="00476144">
            <w:pPr>
              <w:tabs>
                <w:tab w:val="left" w:pos="360"/>
              </w:tabs>
              <w:spacing w:after="0"/>
              <w:rPr>
                <w:rFonts w:ascii="Calibri" w:hAnsi="Calibri"/>
                <w:lang w:val="en-US"/>
              </w:rPr>
            </w:pPr>
            <w:r w:rsidRPr="00A76689">
              <w:rPr>
                <w:rFonts w:ascii="Calibri" w:hAnsi="Calibri"/>
                <w:b/>
                <w:lang w:val="en-US"/>
              </w:rPr>
              <w:t>Address</w:t>
            </w:r>
            <w:r w:rsidRPr="00A76689">
              <w:rPr>
                <w:rFonts w:ascii="Calibri" w:hAnsi="Calibri"/>
                <w:lang w:val="en-US"/>
              </w:rPr>
              <w:t xml:space="preserve">: </w:t>
            </w:r>
          </w:p>
          <w:p w14:paraId="650A42EC" w14:textId="77777777" w:rsidR="00241105" w:rsidRPr="00241105" w:rsidRDefault="00241105" w:rsidP="00241105">
            <w:pPr>
              <w:spacing w:after="0"/>
              <w:rPr>
                <w:rFonts w:cstheme="minorHAnsi"/>
                <w:sz w:val="20"/>
                <w:szCs w:val="20"/>
              </w:rPr>
            </w:pPr>
            <w:r w:rsidRPr="00241105">
              <w:rPr>
                <w:rFonts w:cstheme="minorHAnsi"/>
                <w:sz w:val="20"/>
                <w:szCs w:val="20"/>
              </w:rPr>
              <w:t xml:space="preserve">Everyone Health – Redbridge </w:t>
            </w:r>
          </w:p>
          <w:p w14:paraId="55B64A99" w14:textId="77777777" w:rsidR="00241105" w:rsidRPr="00241105" w:rsidRDefault="00241105" w:rsidP="00241105">
            <w:pPr>
              <w:spacing w:after="0"/>
              <w:rPr>
                <w:rFonts w:cstheme="minorHAnsi"/>
                <w:sz w:val="20"/>
                <w:szCs w:val="20"/>
              </w:rPr>
            </w:pPr>
            <w:r w:rsidRPr="00241105">
              <w:rPr>
                <w:rFonts w:cstheme="minorHAnsi"/>
                <w:sz w:val="20"/>
                <w:szCs w:val="20"/>
              </w:rPr>
              <w:t>Olympic House</w:t>
            </w:r>
          </w:p>
          <w:p w14:paraId="4D58BAE1" w14:textId="77777777" w:rsidR="00241105" w:rsidRPr="00241105" w:rsidRDefault="00241105" w:rsidP="00241105">
            <w:pPr>
              <w:shd w:val="clear" w:color="auto" w:fill="FFFFFF"/>
              <w:spacing w:after="0"/>
              <w:rPr>
                <w:rFonts w:cstheme="minorHAnsi"/>
                <w:sz w:val="20"/>
                <w:szCs w:val="20"/>
                <w:lang w:eastAsia="en-GB"/>
              </w:rPr>
            </w:pPr>
            <w:r w:rsidRPr="00845AD0">
              <w:rPr>
                <w:rFonts w:cstheme="minorHAnsi"/>
                <w:sz w:val="20"/>
                <w:szCs w:val="20"/>
                <w:lang w:eastAsia="en-GB"/>
              </w:rPr>
              <w:t>Clements R</w:t>
            </w:r>
            <w:r w:rsidRPr="00241105">
              <w:rPr>
                <w:rFonts w:cstheme="minorHAnsi"/>
                <w:sz w:val="20"/>
                <w:szCs w:val="20"/>
                <w:lang w:eastAsia="en-GB"/>
              </w:rPr>
              <w:t>oad</w:t>
            </w:r>
          </w:p>
          <w:p w14:paraId="600627C6" w14:textId="77777777" w:rsidR="00241105" w:rsidRPr="00845AD0" w:rsidRDefault="00241105" w:rsidP="00241105">
            <w:pPr>
              <w:shd w:val="clear" w:color="auto" w:fill="FFFFFF"/>
              <w:spacing w:after="0"/>
              <w:rPr>
                <w:rFonts w:cstheme="minorHAnsi"/>
                <w:sz w:val="20"/>
                <w:szCs w:val="20"/>
                <w:lang w:eastAsia="en-GB"/>
              </w:rPr>
            </w:pPr>
            <w:r w:rsidRPr="00845AD0">
              <w:rPr>
                <w:rFonts w:cstheme="minorHAnsi"/>
                <w:sz w:val="20"/>
                <w:szCs w:val="20"/>
                <w:lang w:eastAsia="en-GB"/>
              </w:rPr>
              <w:t>Ilford IG1 1BA</w:t>
            </w:r>
          </w:p>
          <w:p w14:paraId="49FE54E8" w14:textId="17459FA5" w:rsidR="00411111" w:rsidRPr="00A76689" w:rsidRDefault="00411111" w:rsidP="002A40E5">
            <w:pPr>
              <w:tabs>
                <w:tab w:val="left" w:pos="360"/>
              </w:tabs>
              <w:spacing w:after="0"/>
              <w:rPr>
                <w:rFonts w:ascii="Calibri" w:hAnsi="Calibri"/>
                <w:lang w:val="en-US"/>
              </w:rPr>
            </w:pPr>
          </w:p>
        </w:tc>
        <w:tc>
          <w:tcPr>
            <w:tcW w:w="4261" w:type="dxa"/>
          </w:tcPr>
          <w:p w14:paraId="49FE54E9" w14:textId="77777777" w:rsidR="00411111" w:rsidRPr="00387261" w:rsidRDefault="00411111" w:rsidP="00B91B23">
            <w:pPr>
              <w:tabs>
                <w:tab w:val="left" w:pos="360"/>
              </w:tabs>
              <w:spacing w:after="0"/>
              <w:rPr>
                <w:rFonts w:ascii="Calibri" w:hAnsi="Calibri"/>
                <w:b/>
                <w:highlight w:val="yellow"/>
                <w:lang w:val="en-US"/>
              </w:rPr>
            </w:pPr>
            <w:r w:rsidRPr="00387261">
              <w:rPr>
                <w:rFonts w:ascii="Calibri" w:hAnsi="Calibri"/>
                <w:b/>
                <w:highlight w:val="yellow"/>
                <w:lang w:val="en-US"/>
              </w:rPr>
              <w:t>Address:</w:t>
            </w:r>
          </w:p>
          <w:p w14:paraId="49FE54EA" w14:textId="77777777" w:rsidR="00411111" w:rsidRPr="00387261" w:rsidRDefault="00411111" w:rsidP="00D1437A">
            <w:pPr>
              <w:spacing w:after="0" w:line="240" w:lineRule="auto"/>
              <w:rPr>
                <w:rFonts w:ascii="Calibri" w:hAnsi="Calibri"/>
                <w:highlight w:val="yellow"/>
                <w:lang w:val="en-US"/>
              </w:rPr>
            </w:pPr>
          </w:p>
        </w:tc>
      </w:tr>
      <w:tr w:rsidR="00411111" w:rsidRPr="00D82260" w14:paraId="49FE54EE" w14:textId="77777777" w:rsidTr="00D82260">
        <w:trPr>
          <w:jc w:val="center"/>
        </w:trPr>
        <w:tc>
          <w:tcPr>
            <w:tcW w:w="4261" w:type="dxa"/>
          </w:tcPr>
          <w:p w14:paraId="49FE54EC" w14:textId="7EBFDC7B" w:rsidR="00411111" w:rsidRPr="00D82260" w:rsidRDefault="00411111" w:rsidP="00D82260">
            <w:pPr>
              <w:tabs>
                <w:tab w:val="left" w:pos="360"/>
              </w:tabs>
              <w:spacing w:after="0"/>
              <w:rPr>
                <w:rFonts w:ascii="Calibri" w:hAnsi="Calibri"/>
                <w:b/>
                <w:lang w:val="en-US"/>
              </w:rPr>
            </w:pPr>
            <w:r w:rsidRPr="00D82260">
              <w:rPr>
                <w:rFonts w:ascii="Calibri" w:hAnsi="Calibri"/>
                <w:b/>
                <w:lang w:val="en-US"/>
              </w:rPr>
              <w:t xml:space="preserve">Tel No:   </w:t>
            </w:r>
            <w:r w:rsidR="001215BD" w:rsidRPr="001215BD">
              <w:rPr>
                <w:rFonts w:ascii="Calibri" w:hAnsi="Calibri" w:cs="Calibri"/>
                <w:b/>
                <w:bCs/>
                <w:color w:val="5B4D6B"/>
                <w:shd w:val="clear" w:color="auto" w:fill="FFFFFF"/>
              </w:rPr>
              <w:t>07759838138</w:t>
            </w:r>
          </w:p>
        </w:tc>
        <w:tc>
          <w:tcPr>
            <w:tcW w:w="4261" w:type="dxa"/>
          </w:tcPr>
          <w:p w14:paraId="49FE54ED" w14:textId="77777777" w:rsidR="00411111" w:rsidRPr="00387261" w:rsidRDefault="00411111" w:rsidP="00F00BEB">
            <w:pPr>
              <w:tabs>
                <w:tab w:val="left" w:pos="360"/>
              </w:tabs>
              <w:spacing w:after="0"/>
              <w:rPr>
                <w:rFonts w:ascii="Calibri" w:hAnsi="Calibri"/>
                <w:b/>
                <w:highlight w:val="yellow"/>
                <w:lang w:val="en-US"/>
              </w:rPr>
            </w:pPr>
            <w:r w:rsidRPr="00387261">
              <w:rPr>
                <w:rFonts w:ascii="Calibri" w:hAnsi="Calibri"/>
                <w:b/>
                <w:highlight w:val="yellow"/>
                <w:lang w:val="en-US"/>
              </w:rPr>
              <w:t xml:space="preserve">Tel No:  </w:t>
            </w:r>
          </w:p>
        </w:tc>
      </w:tr>
      <w:tr w:rsidR="00411111" w:rsidRPr="00D82260" w14:paraId="49FE54F1" w14:textId="77777777" w:rsidTr="00D82260">
        <w:trPr>
          <w:jc w:val="center"/>
        </w:trPr>
        <w:tc>
          <w:tcPr>
            <w:tcW w:w="4261" w:type="dxa"/>
          </w:tcPr>
          <w:p w14:paraId="49FE54EF" w14:textId="77777777" w:rsidR="00411111" w:rsidRPr="00D82260" w:rsidRDefault="00411111" w:rsidP="00D82260">
            <w:pPr>
              <w:tabs>
                <w:tab w:val="left" w:pos="360"/>
              </w:tabs>
              <w:spacing w:after="0"/>
              <w:rPr>
                <w:rFonts w:ascii="Calibri" w:hAnsi="Calibri"/>
                <w:b/>
                <w:lang w:val="en-US"/>
              </w:rPr>
            </w:pPr>
            <w:r w:rsidRPr="00D82260">
              <w:rPr>
                <w:rFonts w:ascii="Calibri" w:hAnsi="Calibri"/>
                <w:b/>
                <w:lang w:val="en-US"/>
              </w:rPr>
              <w:t xml:space="preserve">Fax No. </w:t>
            </w:r>
            <w:r>
              <w:rPr>
                <w:rFonts w:ascii="Calibri" w:hAnsi="Calibri"/>
                <w:b/>
                <w:lang w:val="en-US"/>
              </w:rPr>
              <w:t xml:space="preserve"> </w:t>
            </w:r>
            <w:r w:rsidRPr="00D07057">
              <w:rPr>
                <w:rFonts w:ascii="Calibri" w:hAnsi="Calibri"/>
                <w:lang w:val="en-US"/>
              </w:rPr>
              <w:t>N/A</w:t>
            </w:r>
          </w:p>
        </w:tc>
        <w:tc>
          <w:tcPr>
            <w:tcW w:w="4261" w:type="dxa"/>
          </w:tcPr>
          <w:p w14:paraId="49FE54F0" w14:textId="77777777" w:rsidR="00411111" w:rsidRPr="00FD2775" w:rsidRDefault="00411111" w:rsidP="00D82260">
            <w:pPr>
              <w:tabs>
                <w:tab w:val="left" w:pos="360"/>
              </w:tabs>
              <w:spacing w:after="0"/>
              <w:rPr>
                <w:rFonts w:ascii="Calibri" w:hAnsi="Calibri"/>
                <w:b/>
                <w:highlight w:val="yellow"/>
                <w:lang w:val="en-US"/>
              </w:rPr>
            </w:pPr>
            <w:r w:rsidRPr="00FD2775">
              <w:rPr>
                <w:rFonts w:ascii="Calibri" w:hAnsi="Calibri"/>
                <w:b/>
                <w:highlight w:val="yellow"/>
                <w:lang w:val="en-US"/>
              </w:rPr>
              <w:t xml:space="preserve">Fax No. </w:t>
            </w:r>
          </w:p>
        </w:tc>
      </w:tr>
      <w:tr w:rsidR="00411111" w:rsidRPr="00D82260" w14:paraId="49FE54F4" w14:textId="77777777" w:rsidTr="00D82260">
        <w:trPr>
          <w:jc w:val="center"/>
        </w:trPr>
        <w:tc>
          <w:tcPr>
            <w:tcW w:w="4261" w:type="dxa"/>
          </w:tcPr>
          <w:p w14:paraId="49FE54F2" w14:textId="24F779BE" w:rsidR="00411111" w:rsidRPr="00D82260" w:rsidRDefault="00411111" w:rsidP="00D82260">
            <w:pPr>
              <w:tabs>
                <w:tab w:val="left" w:pos="360"/>
              </w:tabs>
              <w:spacing w:after="0"/>
              <w:rPr>
                <w:rFonts w:ascii="Calibri" w:hAnsi="Calibri"/>
                <w:b/>
                <w:lang w:val="en-US"/>
              </w:rPr>
            </w:pPr>
            <w:r w:rsidRPr="00D82260">
              <w:rPr>
                <w:rFonts w:ascii="Calibri" w:hAnsi="Calibri"/>
                <w:b/>
                <w:lang w:val="en-US"/>
              </w:rPr>
              <w:t xml:space="preserve">Email: </w:t>
            </w:r>
            <w:hyperlink r:id="rId14" w:history="1">
              <w:r w:rsidR="00032EB8">
                <w:rPr>
                  <w:rStyle w:val="Hyperlink"/>
                  <w:rFonts w:ascii="Calibri" w:hAnsi="Calibri"/>
                  <w:b/>
                  <w:lang w:val="en-US"/>
                </w:rPr>
                <w:t>k</w:t>
              </w:r>
              <w:r w:rsidR="00032EB8">
                <w:rPr>
                  <w:rStyle w:val="Hyperlink"/>
                  <w:rFonts w:ascii="Calibri" w:hAnsi="Calibri"/>
                </w:rPr>
                <w:t>anwalfaheem</w:t>
              </w:r>
              <w:r w:rsidR="002A40E5" w:rsidRPr="008234CA">
                <w:rPr>
                  <w:rStyle w:val="Hyperlink"/>
                  <w:rFonts w:ascii="Calibri" w:hAnsi="Calibri"/>
                  <w:b/>
                  <w:lang w:val="en-US"/>
                </w:rPr>
                <w:t>@everyonehealth.co.uk</w:t>
              </w:r>
            </w:hyperlink>
            <w:r>
              <w:rPr>
                <w:rFonts w:ascii="Calibri" w:hAnsi="Calibri"/>
                <w:b/>
                <w:lang w:val="en-US"/>
              </w:rPr>
              <w:t xml:space="preserve"> </w:t>
            </w:r>
          </w:p>
        </w:tc>
        <w:tc>
          <w:tcPr>
            <w:tcW w:w="4261" w:type="dxa"/>
          </w:tcPr>
          <w:p w14:paraId="49FE54F3" w14:textId="77777777" w:rsidR="00411111" w:rsidRPr="00FD2775" w:rsidRDefault="00411111" w:rsidP="003770BA">
            <w:pPr>
              <w:tabs>
                <w:tab w:val="left" w:pos="360"/>
              </w:tabs>
              <w:spacing w:after="0"/>
              <w:rPr>
                <w:rFonts w:ascii="Calibri" w:hAnsi="Calibri"/>
                <w:b/>
                <w:highlight w:val="yellow"/>
                <w:lang w:val="en-US"/>
              </w:rPr>
            </w:pPr>
            <w:r w:rsidRPr="00FD2775">
              <w:rPr>
                <w:rFonts w:ascii="Calibri" w:hAnsi="Calibri"/>
                <w:b/>
                <w:highlight w:val="yellow"/>
                <w:lang w:val="en-US"/>
              </w:rPr>
              <w:t xml:space="preserve">Email:  </w:t>
            </w:r>
          </w:p>
        </w:tc>
      </w:tr>
    </w:tbl>
    <w:p w14:paraId="49FE54F5" w14:textId="77777777" w:rsidR="00411111" w:rsidRPr="00AA1FE6" w:rsidRDefault="00411111" w:rsidP="00AA1FE6">
      <w:pPr>
        <w:tabs>
          <w:tab w:val="left" w:pos="360"/>
        </w:tabs>
        <w:rPr>
          <w:rFonts w:ascii="Calibri" w:hAnsi="Calibri"/>
        </w:rPr>
      </w:pPr>
    </w:p>
    <w:p w14:paraId="49FE54F6" w14:textId="77777777" w:rsidR="00411111" w:rsidRDefault="00411111" w:rsidP="00AA1FE6">
      <w:pPr>
        <w:tabs>
          <w:tab w:val="left" w:pos="360"/>
        </w:tabs>
        <w:rPr>
          <w:rFonts w:ascii="Calibri" w:hAnsi="Calibri"/>
        </w:rPr>
      </w:pPr>
    </w:p>
    <w:p w14:paraId="49FE54F7" w14:textId="77777777" w:rsidR="008D569B" w:rsidRDefault="008D569B" w:rsidP="00AA1FE6">
      <w:pPr>
        <w:tabs>
          <w:tab w:val="left" w:pos="360"/>
        </w:tabs>
        <w:rPr>
          <w:rFonts w:ascii="Calibri" w:hAnsi="Calibri"/>
        </w:rPr>
      </w:pPr>
    </w:p>
    <w:p w14:paraId="49FE54F8" w14:textId="77777777" w:rsidR="00411111" w:rsidRDefault="00411111" w:rsidP="00AA1FE6">
      <w:pPr>
        <w:tabs>
          <w:tab w:val="left" w:pos="360"/>
        </w:tabs>
        <w:rPr>
          <w:rFonts w:ascii="Calibri" w:hAnsi="Calibri"/>
        </w:rPr>
      </w:pPr>
    </w:p>
    <w:p w14:paraId="49FE54F9" w14:textId="77777777" w:rsidR="00411111" w:rsidRDefault="00411111" w:rsidP="00AA1FE6">
      <w:pPr>
        <w:tabs>
          <w:tab w:val="left" w:pos="360"/>
        </w:tabs>
        <w:rPr>
          <w:rFonts w:ascii="Calibri" w:hAnsi="Calibri"/>
        </w:rPr>
      </w:pPr>
    </w:p>
    <w:p w14:paraId="49FE54FA" w14:textId="77777777" w:rsidR="00411111" w:rsidRDefault="00411111" w:rsidP="003214AA">
      <w:pPr>
        <w:pStyle w:val="Heading1"/>
        <w:rPr>
          <w:color w:val="5B4D6B"/>
        </w:rPr>
      </w:pPr>
      <w:bookmarkStart w:id="6" w:name="_Toc49166787"/>
      <w:r w:rsidRPr="00DF739A">
        <w:rPr>
          <w:color w:val="5B4D6B"/>
        </w:rPr>
        <w:lastRenderedPageBreak/>
        <w:t>Appendix 1: Service specification and standards</w:t>
      </w:r>
      <w:bookmarkEnd w:id="6"/>
    </w:p>
    <w:p w14:paraId="49FE54FB" w14:textId="77777777" w:rsidR="00305952" w:rsidRDefault="00305952" w:rsidP="00305952"/>
    <w:p w14:paraId="49FE54FC" w14:textId="77777777" w:rsidR="00411111" w:rsidRDefault="008F111C" w:rsidP="00BD14E6">
      <w:pPr>
        <w:ind w:left="567" w:right="414"/>
        <w:rPr>
          <w:noProof/>
          <w:lang w:eastAsia="en-GB"/>
        </w:rPr>
      </w:pPr>
      <w:r>
        <w:rPr>
          <w:noProof/>
          <w:lang w:eastAsia="en-GB"/>
        </w:rPr>
        <w:t>To refer</w:t>
      </w:r>
      <w:r w:rsidR="00965D65">
        <w:rPr>
          <w:noProof/>
          <w:lang w:eastAsia="en-GB"/>
        </w:rPr>
        <w:t xml:space="preserve"> to Everyone Health Ltd within 24 hours.  All referrals </w:t>
      </w:r>
      <w:r w:rsidR="00965D65" w:rsidRPr="00965D65">
        <w:rPr>
          <w:b/>
          <w:noProof/>
          <w:lang w:eastAsia="en-GB"/>
        </w:rPr>
        <w:t>must be meet at least one</w:t>
      </w:r>
      <w:r w:rsidR="00965D65">
        <w:rPr>
          <w:noProof/>
          <w:lang w:eastAsia="en-GB"/>
        </w:rPr>
        <w:t xml:space="preserve"> of  the below criteria:</w:t>
      </w:r>
    </w:p>
    <w:p w14:paraId="49FE54FD" w14:textId="1822CECD" w:rsidR="00965D65" w:rsidRDefault="00965D65" w:rsidP="00BD14E6">
      <w:pPr>
        <w:pStyle w:val="ListParagraph"/>
        <w:numPr>
          <w:ilvl w:val="0"/>
          <w:numId w:val="28"/>
        </w:numPr>
        <w:ind w:left="567"/>
      </w:pPr>
      <w:r>
        <w:t xml:space="preserve">Live in </w:t>
      </w:r>
      <w:r w:rsidR="001F21FE">
        <w:t xml:space="preserve">Redbridge </w:t>
      </w:r>
      <w:r>
        <w:t>(i.e. West Bromwich, Wednesbury, Tipton, Smethwick, Oldbury or Rowley)</w:t>
      </w:r>
    </w:p>
    <w:p w14:paraId="49FE54FE" w14:textId="3BFAF20F" w:rsidR="00965D65" w:rsidRDefault="00965D65" w:rsidP="00BD14E6">
      <w:pPr>
        <w:pStyle w:val="ListParagraph"/>
        <w:numPr>
          <w:ilvl w:val="0"/>
          <w:numId w:val="28"/>
        </w:numPr>
        <w:ind w:left="567"/>
      </w:pPr>
      <w:r>
        <w:t xml:space="preserve">Work in </w:t>
      </w:r>
      <w:r w:rsidR="001F21FE">
        <w:t xml:space="preserve">Redbridge </w:t>
      </w:r>
      <w:r>
        <w:t xml:space="preserve"> (i.e. West Bromwich, Wednesbury, Tipton, Smethwick, Oldbury or Rowley)</w:t>
      </w:r>
    </w:p>
    <w:p w14:paraId="49FE54FF" w14:textId="425F1345" w:rsidR="00965D65" w:rsidRDefault="00965D65" w:rsidP="00BD14E6">
      <w:pPr>
        <w:pStyle w:val="ListParagraph"/>
        <w:numPr>
          <w:ilvl w:val="0"/>
          <w:numId w:val="28"/>
        </w:numPr>
        <w:ind w:left="567"/>
      </w:pPr>
      <w:r>
        <w:t xml:space="preserve">GP registered in </w:t>
      </w:r>
      <w:r w:rsidR="001F21FE">
        <w:t xml:space="preserve">Redbridge </w:t>
      </w:r>
      <w:r>
        <w:t>(i.e. West Bromwich, Wednesbury, Tipton, Smethwick, Oldbury or Rowley)</w:t>
      </w:r>
    </w:p>
    <w:p w14:paraId="49FE5500" w14:textId="77777777" w:rsidR="00BD14E6" w:rsidRDefault="00BD14E6" w:rsidP="00BD14E6">
      <w:pPr>
        <w:pStyle w:val="ListParagraph"/>
        <w:ind w:left="567"/>
      </w:pPr>
    </w:p>
    <w:p w14:paraId="49FE5501" w14:textId="77777777" w:rsidR="00965D65" w:rsidRDefault="00965D65" w:rsidP="00BD14E6">
      <w:pPr>
        <w:ind w:left="567"/>
      </w:pPr>
      <w:r>
        <w:t xml:space="preserve">As well as at least one of the above, </w:t>
      </w:r>
      <w:r w:rsidRPr="00C526C6">
        <w:rPr>
          <w:b/>
        </w:rPr>
        <w:t>all referrals must</w:t>
      </w:r>
      <w:r>
        <w:t>:</w:t>
      </w:r>
    </w:p>
    <w:p w14:paraId="49FE5502" w14:textId="77777777" w:rsidR="00965D65" w:rsidRDefault="00965D65" w:rsidP="00BD14E6">
      <w:pPr>
        <w:pStyle w:val="ListParagraph"/>
        <w:numPr>
          <w:ilvl w:val="0"/>
          <w:numId w:val="29"/>
        </w:numPr>
        <w:ind w:left="567"/>
      </w:pPr>
      <w:r>
        <w:t>Aged 12 years or over</w:t>
      </w:r>
    </w:p>
    <w:p w14:paraId="49FE5503" w14:textId="77777777" w:rsidR="00965D65" w:rsidRDefault="00965D65" w:rsidP="00BD14E6">
      <w:pPr>
        <w:pStyle w:val="ListParagraph"/>
        <w:numPr>
          <w:ilvl w:val="0"/>
          <w:numId w:val="29"/>
        </w:numPr>
        <w:ind w:left="567"/>
      </w:pPr>
      <w:r>
        <w:t xml:space="preserve">Currently </w:t>
      </w:r>
      <w:r w:rsidR="00C526C6">
        <w:t xml:space="preserve">use </w:t>
      </w:r>
      <w:r>
        <w:t>Tobacco</w:t>
      </w:r>
    </w:p>
    <w:p w14:paraId="49FE5504" w14:textId="77777777" w:rsidR="00965D65" w:rsidRDefault="00965D65" w:rsidP="00BD14E6">
      <w:pPr>
        <w:pStyle w:val="ListParagraph"/>
        <w:numPr>
          <w:ilvl w:val="0"/>
          <w:numId w:val="29"/>
        </w:numPr>
        <w:ind w:left="567"/>
      </w:pPr>
      <w:r>
        <w:t>Committed to quitting</w:t>
      </w:r>
    </w:p>
    <w:p w14:paraId="49FE5505" w14:textId="77777777" w:rsidR="00965D65" w:rsidRDefault="00965D65" w:rsidP="00BD14E6">
      <w:pPr>
        <w:pStyle w:val="ListParagraph"/>
        <w:numPr>
          <w:ilvl w:val="0"/>
          <w:numId w:val="29"/>
        </w:numPr>
        <w:ind w:left="567"/>
      </w:pPr>
      <w:r>
        <w:t xml:space="preserve">Agree to be contacting by Everyone Health to start the </w:t>
      </w:r>
      <w:r w:rsidR="00C526C6">
        <w:t>S</w:t>
      </w:r>
      <w:r>
        <w:t>top</w:t>
      </w:r>
      <w:r w:rsidR="00C526C6">
        <w:t xml:space="preserve"> Smoking P</w:t>
      </w:r>
      <w:r>
        <w:t>rogram</w:t>
      </w:r>
    </w:p>
    <w:p w14:paraId="49FE5506" w14:textId="77777777" w:rsidR="00965D65" w:rsidRDefault="00965D65" w:rsidP="00BD14E6">
      <w:pPr>
        <w:pStyle w:val="ListParagraph"/>
        <w:numPr>
          <w:ilvl w:val="0"/>
          <w:numId w:val="29"/>
        </w:numPr>
        <w:ind w:left="567"/>
      </w:pPr>
      <w:r>
        <w:t xml:space="preserve">Agree to be contacting by Everyone Health at 4 weeks (day 25 – 42 after quit date set) to gain quit status. </w:t>
      </w:r>
    </w:p>
    <w:p w14:paraId="49FE5507" w14:textId="77777777" w:rsidR="00965D65" w:rsidRDefault="00965D65" w:rsidP="00BD14E6">
      <w:pPr>
        <w:pStyle w:val="ListParagraph"/>
        <w:numPr>
          <w:ilvl w:val="0"/>
          <w:numId w:val="29"/>
        </w:numPr>
        <w:ind w:left="567"/>
      </w:pPr>
      <w:r>
        <w:t xml:space="preserve">Agree to be contacting by Everyone Health </w:t>
      </w:r>
      <w:r w:rsidR="00C526C6">
        <w:t xml:space="preserve">at </w:t>
      </w:r>
      <w:r>
        <w:t xml:space="preserve">12 weeks (day 79 -105 after quit date set) to gain quit status. </w:t>
      </w:r>
    </w:p>
    <w:p w14:paraId="49FE5508" w14:textId="77777777" w:rsidR="00965D65" w:rsidRDefault="00965D65" w:rsidP="00BD14E6">
      <w:pPr>
        <w:pStyle w:val="ListParagraph"/>
        <w:numPr>
          <w:ilvl w:val="0"/>
          <w:numId w:val="29"/>
        </w:numPr>
        <w:ind w:left="567"/>
      </w:pPr>
      <w:r>
        <w:t>Understand</w:t>
      </w:r>
      <w:r w:rsidR="00C526C6">
        <w:t xml:space="preserve"> </w:t>
      </w:r>
      <w:r>
        <w:t>the £25 Amazon Voucher will be p</w:t>
      </w:r>
      <w:r w:rsidR="00C526C6">
        <w:t xml:space="preserve">rovided </w:t>
      </w:r>
      <w:r>
        <w:t>when the 12 quit is established</w:t>
      </w:r>
      <w:r w:rsidR="00C526C6">
        <w:t>.</w:t>
      </w:r>
      <w:r>
        <w:t xml:space="preserve">   </w:t>
      </w:r>
    </w:p>
    <w:p w14:paraId="49FE5509" w14:textId="77777777" w:rsidR="00BD14E6" w:rsidRDefault="00BD14E6" w:rsidP="00BD14E6">
      <w:pPr>
        <w:pStyle w:val="ListParagraph"/>
        <w:ind w:left="567"/>
      </w:pPr>
    </w:p>
    <w:p w14:paraId="49FE550A" w14:textId="77777777" w:rsidR="00C526C6" w:rsidRPr="00BD14E6" w:rsidRDefault="00C526C6" w:rsidP="00BD14E6">
      <w:pPr>
        <w:ind w:left="567"/>
        <w:rPr>
          <w:sz w:val="24"/>
          <w:szCs w:val="24"/>
        </w:rPr>
      </w:pPr>
      <w:r w:rsidRPr="00BD14E6">
        <w:rPr>
          <w:sz w:val="24"/>
          <w:szCs w:val="24"/>
        </w:rPr>
        <w:t>How to refer?</w:t>
      </w:r>
    </w:p>
    <w:p w14:paraId="49FE550B" w14:textId="77777777" w:rsidR="00C526C6" w:rsidRDefault="00C526C6" w:rsidP="00BD14E6">
      <w:pPr>
        <w:ind w:left="567"/>
      </w:pPr>
      <w:r>
        <w:t>Referrals can be sent to Everyone Health by one of the following methods:</w:t>
      </w:r>
    </w:p>
    <w:p w14:paraId="49FE550C" w14:textId="77777777" w:rsidR="00C526C6" w:rsidRPr="00BD14E6" w:rsidRDefault="00462BD2" w:rsidP="00BD14E6">
      <w:pPr>
        <w:pStyle w:val="ListParagraph"/>
        <w:numPr>
          <w:ilvl w:val="0"/>
          <w:numId w:val="30"/>
        </w:numPr>
        <w:ind w:left="567"/>
        <w:rPr>
          <w:b/>
        </w:rPr>
      </w:pPr>
      <w:r>
        <w:t xml:space="preserve">Call Everyone Health on: </w:t>
      </w:r>
      <w:r w:rsidRPr="00BD14E6">
        <w:rPr>
          <w:b/>
        </w:rPr>
        <w:t>0333 005 0095</w:t>
      </w:r>
    </w:p>
    <w:p w14:paraId="49FE550D" w14:textId="77777777" w:rsidR="00462BD2" w:rsidRDefault="00462BD2" w:rsidP="00BD14E6">
      <w:pPr>
        <w:pStyle w:val="ListParagraph"/>
        <w:numPr>
          <w:ilvl w:val="0"/>
          <w:numId w:val="30"/>
        </w:numPr>
        <w:ind w:left="567"/>
      </w:pPr>
      <w:r>
        <w:t>Complete the referral form on the website</w:t>
      </w:r>
      <w:r w:rsidR="00BD14E6">
        <w:t xml:space="preserve"> at</w:t>
      </w:r>
      <w:r w:rsidRPr="00BD14E6">
        <w:rPr>
          <w:b/>
        </w:rPr>
        <w:t xml:space="preserve"> </w:t>
      </w:r>
      <w:hyperlink r:id="rId15" w:history="1">
        <w:r w:rsidRPr="00BD14E6">
          <w:rPr>
            <w:rStyle w:val="Hyperlink"/>
            <w:b/>
          </w:rPr>
          <w:t>www.sandwell.everyonehealth.co.uk</w:t>
        </w:r>
      </w:hyperlink>
    </w:p>
    <w:p w14:paraId="49FE550E" w14:textId="77777777" w:rsidR="00462BD2" w:rsidRDefault="00BD14E6" w:rsidP="00BD14E6">
      <w:pPr>
        <w:pStyle w:val="ListParagraph"/>
        <w:numPr>
          <w:ilvl w:val="0"/>
          <w:numId w:val="30"/>
        </w:numPr>
        <w:ind w:left="567"/>
      </w:pPr>
      <w:r>
        <w:t>Ask your</w:t>
      </w:r>
      <w:r w:rsidR="00462BD2">
        <w:t xml:space="preserve"> customer to text QUIT to</w:t>
      </w:r>
      <w:r>
        <w:t xml:space="preserve"> </w:t>
      </w:r>
      <w:r w:rsidRPr="00BD14E6">
        <w:rPr>
          <w:b/>
        </w:rPr>
        <w:t>60777</w:t>
      </w:r>
    </w:p>
    <w:p w14:paraId="49FE550F" w14:textId="77777777" w:rsidR="00462BD2" w:rsidRDefault="00462BD2" w:rsidP="00462BD2">
      <w:pPr>
        <w:pStyle w:val="ListParagraph"/>
      </w:pPr>
    </w:p>
    <w:p w14:paraId="49FE5510" w14:textId="77777777" w:rsidR="00353E9E" w:rsidRDefault="00411111">
      <w:r>
        <w:tab/>
      </w:r>
      <w:r w:rsidR="002A40E5">
        <w:fldChar w:fldCharType="begin"/>
      </w:r>
      <w:r w:rsidR="002A40E5">
        <w:instrText xml:space="preserve"> LINK AcroExch.Document.11 "C:\\Users\\emmacroghan\\Desktop\\Standard Treatment Programme Flow Chart - Detailed.pdf" "" \a \p \f 0 </w:instrText>
      </w:r>
      <w:r w:rsidR="002A40E5">
        <w:fldChar w:fldCharType="end"/>
      </w:r>
    </w:p>
    <w:p w14:paraId="49FE5511" w14:textId="77777777" w:rsidR="00411111" w:rsidRDefault="00411111">
      <w:r>
        <w:tab/>
      </w:r>
      <w:r>
        <w:tab/>
      </w:r>
    </w:p>
    <w:p w14:paraId="49FE5512" w14:textId="77777777" w:rsidR="00411111" w:rsidRDefault="00411111"/>
    <w:p w14:paraId="49FE5513" w14:textId="77777777" w:rsidR="00411111" w:rsidRDefault="00411111">
      <w:r>
        <w:tab/>
      </w:r>
      <w:r>
        <w:tab/>
      </w:r>
      <w:r>
        <w:tab/>
      </w:r>
      <w:r>
        <w:tab/>
      </w:r>
    </w:p>
    <w:p w14:paraId="49FE5514" w14:textId="77777777" w:rsidR="00411111" w:rsidRDefault="00411111"/>
    <w:p w14:paraId="49FE5515" w14:textId="77777777" w:rsidR="00411111" w:rsidRDefault="00411111">
      <w:r>
        <w:br/>
      </w:r>
      <w:r>
        <w:br w:type="page"/>
      </w:r>
    </w:p>
    <w:p w14:paraId="49FE5516" w14:textId="77777777" w:rsidR="00411111" w:rsidRDefault="00411111" w:rsidP="003214AA">
      <w:pPr>
        <w:pStyle w:val="Heading1"/>
      </w:pPr>
    </w:p>
    <w:p w14:paraId="49FE5517" w14:textId="77777777" w:rsidR="00411111" w:rsidRPr="00B264FD" w:rsidRDefault="00411111" w:rsidP="003214AA">
      <w:pPr>
        <w:pStyle w:val="Heading1"/>
        <w:rPr>
          <w:color w:val="5B4D6B"/>
        </w:rPr>
      </w:pPr>
      <w:bookmarkStart w:id="7" w:name="_Toc49166788"/>
      <w:r w:rsidRPr="00B264FD">
        <w:rPr>
          <w:color w:val="5B4D6B"/>
        </w:rPr>
        <w:t>Appendix 2: Invoice template</w:t>
      </w:r>
      <w:bookmarkEnd w:id="7"/>
    </w:p>
    <w:p w14:paraId="49FE5518" w14:textId="77777777" w:rsidR="00411111" w:rsidRDefault="00411111" w:rsidP="00B83422">
      <w:pPr>
        <w:rPr>
          <w:rFonts w:cstheme="minorHAnsi"/>
          <w:b/>
          <w:color w:val="548DD4" w:themeColor="text2" w:themeTint="99"/>
          <w:sz w:val="24"/>
          <w:szCs w:val="24"/>
        </w:rPr>
      </w:pPr>
    </w:p>
    <w:p w14:paraId="49FE5519" w14:textId="77777777" w:rsidR="00411111" w:rsidRPr="00BB4824" w:rsidRDefault="00411111" w:rsidP="00B83422">
      <w:pPr>
        <w:rPr>
          <w:rFonts w:cstheme="minorHAnsi"/>
          <w:b/>
          <w:sz w:val="24"/>
          <w:szCs w:val="24"/>
        </w:rPr>
      </w:pPr>
      <w:r w:rsidRPr="00BB4824">
        <w:rPr>
          <w:rFonts w:cstheme="minorHAnsi"/>
          <w:b/>
          <w:sz w:val="24"/>
          <w:szCs w:val="24"/>
        </w:rPr>
        <w:t xml:space="preserve">All suppliers must have a </w:t>
      </w:r>
      <w:r w:rsidR="00221D03">
        <w:rPr>
          <w:rFonts w:cstheme="minorHAnsi"/>
          <w:b/>
          <w:sz w:val="24"/>
          <w:szCs w:val="24"/>
        </w:rPr>
        <w:t xml:space="preserve">completed a </w:t>
      </w:r>
      <w:r w:rsidRPr="00BB4824">
        <w:rPr>
          <w:rFonts w:cstheme="minorHAnsi"/>
          <w:b/>
          <w:sz w:val="24"/>
          <w:szCs w:val="24"/>
        </w:rPr>
        <w:t>new supplier form</w:t>
      </w:r>
      <w:r>
        <w:rPr>
          <w:rFonts w:cstheme="minorHAnsi"/>
          <w:b/>
          <w:sz w:val="24"/>
          <w:szCs w:val="24"/>
        </w:rPr>
        <w:t xml:space="preserve"> and a </w:t>
      </w:r>
      <w:r w:rsidR="00221D03">
        <w:rPr>
          <w:rFonts w:cstheme="minorHAnsi"/>
          <w:b/>
          <w:sz w:val="24"/>
          <w:szCs w:val="24"/>
        </w:rPr>
        <w:t xml:space="preserve">data sharing agreement.  </w:t>
      </w:r>
    </w:p>
    <w:p w14:paraId="49FE551A" w14:textId="4A916441" w:rsidR="00411111" w:rsidRPr="00D76BA8" w:rsidRDefault="00411111" w:rsidP="00D76BA8">
      <w:pPr>
        <w:keepNext/>
      </w:pPr>
      <w:r>
        <w:rPr>
          <w:rFonts w:cstheme="minorHAnsi"/>
          <w:b/>
          <w:color w:val="548DD4" w:themeColor="text2" w:themeTint="99"/>
          <w:sz w:val="24"/>
          <w:szCs w:val="24"/>
        </w:rPr>
        <w:tab/>
      </w:r>
      <w:r>
        <w:rPr>
          <w:rFonts w:cstheme="minorHAnsi"/>
          <w:b/>
          <w:color w:val="548DD4" w:themeColor="text2" w:themeTint="99"/>
          <w:sz w:val="24"/>
          <w:szCs w:val="24"/>
        </w:rPr>
        <w:tab/>
      </w:r>
      <w:bookmarkStart w:id="8" w:name="_MON_1661092239"/>
      <w:bookmarkEnd w:id="8"/>
      <w:r w:rsidR="00221D03">
        <w:rPr>
          <w:rFonts w:cstheme="minorHAnsi"/>
          <w:b/>
          <w:color w:val="548DD4" w:themeColor="text2" w:themeTint="99"/>
          <w:sz w:val="24"/>
          <w:szCs w:val="24"/>
        </w:rPr>
        <w:object w:dxaOrig="1535" w:dyaOrig="993" w14:anchorId="49FE5564">
          <v:shape id="_x0000_i1026" type="#_x0000_t75" style="width:79pt;height:50.5pt" o:ole="">
            <v:imagedata r:id="rId16" o:title=""/>
          </v:shape>
          <o:OLEObject Type="Embed" ProgID="Word.Document.12" ShapeID="_x0000_i1026" DrawAspect="Icon" ObjectID="_1709982078" r:id="rId17">
            <o:FieldCodes>\s</o:FieldCodes>
          </o:OLEObject>
        </w:object>
      </w:r>
      <w:r w:rsidR="00063856">
        <w:rPr>
          <w:rFonts w:cstheme="minorHAnsi"/>
          <w:b/>
          <w:color w:val="548DD4" w:themeColor="text2" w:themeTint="99"/>
          <w:sz w:val="24"/>
          <w:szCs w:val="24"/>
        </w:rPr>
        <w:object w:dxaOrig="1534" w:dyaOrig="997" w14:anchorId="46BFDC2B">
          <v:shape id="_x0000_i1027" type="#_x0000_t75" style="width:79pt;height:50.5pt" o:ole="">
            <v:imagedata r:id="rId18" o:title=""/>
          </v:shape>
          <o:OLEObject Type="Embed" ProgID="Word.Document.12" ShapeID="_x0000_i1027" DrawAspect="Icon" ObjectID="_1709982079" r:id="rId19">
            <o:FieldCodes>\s</o:FieldCodes>
          </o:OLEObject>
        </w:object>
      </w:r>
      <w:r>
        <w:rPr>
          <w:rFonts w:cstheme="minorHAnsi"/>
          <w:b/>
          <w:color w:val="548DD4" w:themeColor="text2" w:themeTint="99"/>
          <w:sz w:val="24"/>
          <w:szCs w:val="24"/>
        </w:rPr>
        <w:tab/>
      </w:r>
    </w:p>
    <w:p w14:paraId="49FE551B" w14:textId="77777777" w:rsidR="00411111" w:rsidRDefault="00411111" w:rsidP="00B83422">
      <w:pPr>
        <w:rPr>
          <w:rFonts w:cstheme="minorHAnsi"/>
          <w:sz w:val="24"/>
          <w:szCs w:val="24"/>
        </w:rPr>
      </w:pPr>
      <w:r>
        <w:rPr>
          <w:rFonts w:cstheme="minorHAnsi"/>
          <w:sz w:val="24"/>
          <w:szCs w:val="24"/>
        </w:rPr>
        <w:t xml:space="preserve">Please Complete New Suppliers Form </w:t>
      </w:r>
      <w:r w:rsidR="00221D03">
        <w:rPr>
          <w:rFonts w:cstheme="minorHAnsi"/>
          <w:sz w:val="24"/>
          <w:szCs w:val="24"/>
        </w:rPr>
        <w:t xml:space="preserve">&amp; Data Sharing Agreement </w:t>
      </w:r>
      <w:r>
        <w:rPr>
          <w:rFonts w:cstheme="minorHAnsi"/>
          <w:sz w:val="24"/>
          <w:szCs w:val="24"/>
        </w:rPr>
        <w:t>as soon as possible and send by email to:</w:t>
      </w:r>
      <w:r w:rsidR="000C5F32">
        <w:rPr>
          <w:rFonts w:cstheme="minorHAnsi"/>
          <w:sz w:val="24"/>
          <w:szCs w:val="24"/>
        </w:rPr>
        <w:t xml:space="preserve"> Caroline Kenny at </w:t>
      </w:r>
      <w:hyperlink r:id="rId20" w:history="1">
        <w:r w:rsidR="000C5F32" w:rsidRPr="004F0ED8">
          <w:rPr>
            <w:rStyle w:val="Hyperlink"/>
            <w:rFonts w:cstheme="minorHAnsi"/>
            <w:sz w:val="24"/>
            <w:szCs w:val="24"/>
          </w:rPr>
          <w:t>carolinekenny@everyonehealth.co.uk</w:t>
        </w:r>
      </w:hyperlink>
      <w:r w:rsidR="000C5F32">
        <w:rPr>
          <w:rFonts w:cstheme="minorHAnsi"/>
          <w:sz w:val="24"/>
          <w:szCs w:val="24"/>
        </w:rPr>
        <w:t xml:space="preserve"> </w:t>
      </w:r>
    </w:p>
    <w:p w14:paraId="49FE551C" w14:textId="77777777" w:rsidR="00411111" w:rsidRDefault="00411111" w:rsidP="00B83422">
      <w:pPr>
        <w:rPr>
          <w:rFonts w:cstheme="minorHAnsi"/>
          <w:sz w:val="24"/>
          <w:szCs w:val="24"/>
        </w:rPr>
      </w:pPr>
      <w:r>
        <w:rPr>
          <w:rFonts w:cstheme="minorHAnsi"/>
          <w:sz w:val="24"/>
          <w:szCs w:val="24"/>
        </w:rPr>
        <w:t xml:space="preserve">Please also cc to the Service Manager </w:t>
      </w:r>
      <w:hyperlink r:id="rId21" w:history="1">
        <w:r w:rsidR="00E12D61" w:rsidRPr="008234CA">
          <w:rPr>
            <w:rStyle w:val="Hyperlink"/>
            <w:rFonts w:cstheme="minorHAnsi"/>
            <w:sz w:val="24"/>
            <w:szCs w:val="24"/>
          </w:rPr>
          <w:t>kellyhurd@everyonehealth.co.uk</w:t>
        </w:r>
      </w:hyperlink>
    </w:p>
    <w:p w14:paraId="49FE551D" w14:textId="77777777" w:rsidR="00411111" w:rsidRDefault="00411111" w:rsidP="00B83422">
      <w:pPr>
        <w:rPr>
          <w:rFonts w:cstheme="minorHAnsi"/>
          <w:sz w:val="24"/>
          <w:szCs w:val="24"/>
        </w:rPr>
      </w:pPr>
      <w:r>
        <w:rPr>
          <w:rFonts w:cstheme="minorHAnsi"/>
          <w:sz w:val="24"/>
          <w:szCs w:val="24"/>
        </w:rPr>
        <w:t xml:space="preserve">Once we have received these </w:t>
      </w:r>
      <w:r w:rsidR="00221D03">
        <w:rPr>
          <w:rFonts w:cstheme="minorHAnsi"/>
          <w:sz w:val="24"/>
          <w:szCs w:val="24"/>
        </w:rPr>
        <w:t>you will be added to Everyone Health’s supplier list</w:t>
      </w:r>
      <w:r>
        <w:rPr>
          <w:rFonts w:cstheme="minorHAnsi"/>
          <w:sz w:val="24"/>
          <w:szCs w:val="24"/>
        </w:rPr>
        <w:t>.</w:t>
      </w:r>
    </w:p>
    <w:p w14:paraId="49FE551E" w14:textId="77777777" w:rsidR="00411111" w:rsidRPr="00BB4824" w:rsidRDefault="00411111" w:rsidP="00B83422">
      <w:pPr>
        <w:rPr>
          <w:rFonts w:cstheme="minorHAnsi"/>
          <w:sz w:val="24"/>
          <w:szCs w:val="24"/>
        </w:rPr>
      </w:pPr>
      <w:r>
        <w:rPr>
          <w:rFonts w:cstheme="minorHAnsi"/>
          <w:sz w:val="24"/>
          <w:szCs w:val="24"/>
        </w:rPr>
        <w:t>I</w:t>
      </w:r>
      <w:r w:rsidRPr="00BB4824">
        <w:rPr>
          <w:rFonts w:cstheme="minorHAnsi"/>
          <w:sz w:val="24"/>
          <w:szCs w:val="24"/>
        </w:rPr>
        <w:t>nvoice</w:t>
      </w:r>
      <w:r>
        <w:rPr>
          <w:rFonts w:cstheme="minorHAnsi"/>
          <w:sz w:val="24"/>
          <w:szCs w:val="24"/>
        </w:rPr>
        <w:t>s</w:t>
      </w:r>
      <w:r w:rsidRPr="00BB4824">
        <w:rPr>
          <w:rFonts w:cstheme="minorHAnsi"/>
          <w:sz w:val="24"/>
          <w:szCs w:val="24"/>
        </w:rPr>
        <w:t xml:space="preserve"> must </w:t>
      </w:r>
      <w:r w:rsidR="00221D03">
        <w:rPr>
          <w:rFonts w:cstheme="minorHAnsi"/>
          <w:sz w:val="24"/>
          <w:szCs w:val="24"/>
        </w:rPr>
        <w:t xml:space="preserve">be sent </w:t>
      </w:r>
      <w:r w:rsidR="00E51B40">
        <w:rPr>
          <w:rFonts w:cstheme="minorHAnsi"/>
          <w:sz w:val="24"/>
          <w:szCs w:val="24"/>
        </w:rPr>
        <w:t>once</w:t>
      </w:r>
      <w:r w:rsidR="00221D03">
        <w:rPr>
          <w:rFonts w:cstheme="minorHAnsi"/>
          <w:sz w:val="24"/>
          <w:szCs w:val="24"/>
        </w:rPr>
        <w:t xml:space="preserve"> 12 quit</w:t>
      </w:r>
      <w:r w:rsidR="00E51B40">
        <w:rPr>
          <w:rFonts w:cstheme="minorHAnsi"/>
          <w:sz w:val="24"/>
          <w:szCs w:val="24"/>
        </w:rPr>
        <w:t>s</w:t>
      </w:r>
      <w:r w:rsidR="00221D03">
        <w:rPr>
          <w:rFonts w:cstheme="minorHAnsi"/>
          <w:sz w:val="24"/>
          <w:szCs w:val="24"/>
        </w:rPr>
        <w:t xml:space="preserve"> ha</w:t>
      </w:r>
      <w:r w:rsidR="00E51B40">
        <w:rPr>
          <w:rFonts w:cstheme="minorHAnsi"/>
          <w:sz w:val="24"/>
          <w:szCs w:val="24"/>
        </w:rPr>
        <w:t>ve</w:t>
      </w:r>
      <w:r w:rsidR="00221D03">
        <w:rPr>
          <w:rFonts w:cstheme="minorHAnsi"/>
          <w:sz w:val="24"/>
          <w:szCs w:val="24"/>
        </w:rPr>
        <w:t xml:space="preserve"> been established.  Everyone Health with email the subcontractors lead person with monthly referral quit </w:t>
      </w:r>
      <w:r w:rsidR="00E51B40">
        <w:rPr>
          <w:rFonts w:cstheme="minorHAnsi"/>
          <w:sz w:val="24"/>
          <w:szCs w:val="24"/>
        </w:rPr>
        <w:t>updates</w:t>
      </w:r>
      <w:r w:rsidR="00221D03">
        <w:rPr>
          <w:rFonts w:cstheme="minorHAnsi"/>
          <w:sz w:val="24"/>
          <w:szCs w:val="24"/>
        </w:rPr>
        <w:t xml:space="preserve">.  This will enable the subcontractor to identify the progress of each referral.  All invoices should </w:t>
      </w:r>
      <w:r w:rsidRPr="00BB4824">
        <w:rPr>
          <w:rFonts w:cstheme="minorHAnsi"/>
          <w:sz w:val="24"/>
          <w:szCs w:val="24"/>
        </w:rPr>
        <w:t>contain:</w:t>
      </w:r>
    </w:p>
    <w:p w14:paraId="49FE551F" w14:textId="77777777" w:rsidR="00E51B40" w:rsidRDefault="00411111" w:rsidP="00E51B40">
      <w:pPr>
        <w:spacing w:after="0"/>
        <w:rPr>
          <w:rFonts w:cstheme="minorHAnsi"/>
          <w:sz w:val="24"/>
          <w:szCs w:val="24"/>
        </w:rPr>
      </w:pPr>
      <w:r w:rsidRPr="00BB4824">
        <w:rPr>
          <w:rFonts w:cstheme="minorHAnsi"/>
          <w:sz w:val="24"/>
          <w:szCs w:val="24"/>
        </w:rPr>
        <w:t xml:space="preserve">Name of </w:t>
      </w:r>
      <w:r w:rsidR="00221D03">
        <w:rPr>
          <w:rFonts w:cstheme="minorHAnsi"/>
          <w:sz w:val="24"/>
          <w:szCs w:val="24"/>
        </w:rPr>
        <w:t>Company</w:t>
      </w:r>
      <w:r w:rsidR="00E51B40" w:rsidRPr="00BB4824">
        <w:rPr>
          <w:rFonts w:cstheme="minorHAnsi"/>
          <w:sz w:val="24"/>
          <w:szCs w:val="24"/>
        </w:rPr>
        <w:t xml:space="preserve">: </w:t>
      </w:r>
      <w:r w:rsidRPr="00BB4824">
        <w:rPr>
          <w:rFonts w:cstheme="minorHAnsi"/>
          <w:sz w:val="24"/>
          <w:szCs w:val="24"/>
        </w:rPr>
        <w:br/>
        <w:t>Address:</w:t>
      </w:r>
    </w:p>
    <w:p w14:paraId="49FE5520" w14:textId="77777777" w:rsidR="00221D03" w:rsidRDefault="00221D03" w:rsidP="00E51B40">
      <w:pPr>
        <w:spacing w:after="0"/>
        <w:rPr>
          <w:rFonts w:cstheme="minorHAnsi"/>
          <w:sz w:val="24"/>
          <w:szCs w:val="24"/>
        </w:rPr>
      </w:pPr>
      <w:r>
        <w:rPr>
          <w:rFonts w:cstheme="minorHAnsi"/>
          <w:sz w:val="24"/>
          <w:szCs w:val="24"/>
        </w:rPr>
        <w:t>Email Address:</w:t>
      </w:r>
    </w:p>
    <w:p w14:paraId="49FE5521" w14:textId="77777777" w:rsidR="00E51B40" w:rsidRDefault="00E51B40" w:rsidP="00E51B40">
      <w:pPr>
        <w:spacing w:after="0"/>
        <w:rPr>
          <w:rFonts w:cstheme="minorHAnsi"/>
          <w:sz w:val="24"/>
          <w:szCs w:val="24"/>
        </w:rPr>
      </w:pPr>
    </w:p>
    <w:p w14:paraId="49FE5522" w14:textId="77777777" w:rsidR="00411111" w:rsidRDefault="00411111" w:rsidP="00E51B40">
      <w:pPr>
        <w:spacing w:after="0"/>
        <w:rPr>
          <w:rFonts w:cstheme="minorHAnsi"/>
          <w:sz w:val="24"/>
          <w:szCs w:val="24"/>
        </w:rPr>
      </w:pPr>
      <w:r>
        <w:rPr>
          <w:rFonts w:cstheme="minorHAnsi"/>
          <w:sz w:val="24"/>
          <w:szCs w:val="24"/>
        </w:rPr>
        <w:t>Purchase order number:</w:t>
      </w:r>
    </w:p>
    <w:p w14:paraId="49FE5523" w14:textId="77777777" w:rsidR="00E51B40" w:rsidRDefault="00E51B40" w:rsidP="00E51B40">
      <w:pPr>
        <w:spacing w:after="0"/>
        <w:rPr>
          <w:rFonts w:cstheme="minorHAnsi"/>
          <w:sz w:val="24"/>
          <w:szCs w:val="24"/>
        </w:rPr>
      </w:pPr>
    </w:p>
    <w:p w14:paraId="49FE5524" w14:textId="77777777" w:rsidR="00411111" w:rsidRDefault="00411111" w:rsidP="00E51B40">
      <w:pPr>
        <w:spacing w:after="0"/>
        <w:rPr>
          <w:rFonts w:cstheme="minorHAnsi"/>
          <w:sz w:val="24"/>
          <w:szCs w:val="24"/>
        </w:rPr>
      </w:pPr>
      <w:r>
        <w:rPr>
          <w:rFonts w:cstheme="minorHAnsi"/>
          <w:sz w:val="24"/>
          <w:szCs w:val="24"/>
        </w:rPr>
        <w:t xml:space="preserve">Date of </w:t>
      </w:r>
      <w:r w:rsidR="00221D03">
        <w:rPr>
          <w:rFonts w:cstheme="minorHAnsi"/>
          <w:sz w:val="24"/>
          <w:szCs w:val="24"/>
        </w:rPr>
        <w:t>referrals sent</w:t>
      </w:r>
      <w:r>
        <w:rPr>
          <w:rFonts w:cstheme="minorHAnsi"/>
          <w:sz w:val="24"/>
          <w:szCs w:val="24"/>
        </w:rPr>
        <w:t>:</w:t>
      </w:r>
    </w:p>
    <w:p w14:paraId="49FE5525" w14:textId="77777777" w:rsidR="00411111" w:rsidRDefault="00411111" w:rsidP="00E51B40">
      <w:pPr>
        <w:spacing w:after="0"/>
        <w:rPr>
          <w:rFonts w:cstheme="minorHAnsi"/>
          <w:sz w:val="24"/>
          <w:szCs w:val="24"/>
        </w:rPr>
      </w:pPr>
      <w:r>
        <w:rPr>
          <w:rFonts w:cstheme="minorHAnsi"/>
          <w:sz w:val="24"/>
          <w:szCs w:val="24"/>
        </w:rPr>
        <w:t>Date of invoice:</w:t>
      </w:r>
    </w:p>
    <w:p w14:paraId="49FE5526" w14:textId="77777777" w:rsidR="00411111" w:rsidRDefault="00411111" w:rsidP="00E51B40">
      <w:pPr>
        <w:spacing w:after="0"/>
        <w:rPr>
          <w:rFonts w:cstheme="minorHAnsi"/>
          <w:sz w:val="24"/>
          <w:szCs w:val="24"/>
        </w:rPr>
      </w:pPr>
    </w:p>
    <w:tbl>
      <w:tblPr>
        <w:tblStyle w:val="TableGrid"/>
        <w:tblW w:w="0" w:type="auto"/>
        <w:tblLook w:val="04A0" w:firstRow="1" w:lastRow="0" w:firstColumn="1" w:lastColumn="0" w:noHBand="0" w:noVBand="1"/>
      </w:tblPr>
      <w:tblGrid>
        <w:gridCol w:w="1743"/>
        <w:gridCol w:w="1760"/>
        <w:gridCol w:w="1697"/>
        <w:gridCol w:w="1494"/>
        <w:gridCol w:w="1782"/>
        <w:gridCol w:w="1993"/>
      </w:tblGrid>
      <w:tr w:rsidR="00E51B40" w14:paraId="49FE552D" w14:textId="77777777" w:rsidTr="00E51B40">
        <w:tc>
          <w:tcPr>
            <w:tcW w:w="1743" w:type="dxa"/>
          </w:tcPr>
          <w:p w14:paraId="49FE5527" w14:textId="77777777" w:rsidR="00E51B40" w:rsidRDefault="00E51B40" w:rsidP="00B83422">
            <w:pPr>
              <w:rPr>
                <w:rFonts w:cstheme="minorHAnsi"/>
                <w:b/>
                <w:color w:val="548DD4" w:themeColor="text2" w:themeTint="99"/>
                <w:sz w:val="24"/>
                <w:szCs w:val="24"/>
              </w:rPr>
            </w:pPr>
            <w:r>
              <w:rPr>
                <w:rFonts w:cstheme="minorHAnsi"/>
                <w:b/>
                <w:color w:val="548DD4" w:themeColor="text2" w:themeTint="99"/>
                <w:sz w:val="24"/>
                <w:szCs w:val="24"/>
              </w:rPr>
              <w:t>Date Referral sent</w:t>
            </w:r>
          </w:p>
        </w:tc>
        <w:tc>
          <w:tcPr>
            <w:tcW w:w="1760" w:type="dxa"/>
          </w:tcPr>
          <w:p w14:paraId="49FE5528" w14:textId="77777777" w:rsidR="00E51B40" w:rsidRDefault="00E51B40" w:rsidP="00221D03">
            <w:pPr>
              <w:rPr>
                <w:rFonts w:cstheme="minorHAnsi"/>
                <w:b/>
                <w:color w:val="548DD4" w:themeColor="text2" w:themeTint="99"/>
                <w:sz w:val="24"/>
                <w:szCs w:val="24"/>
              </w:rPr>
            </w:pPr>
            <w:r>
              <w:rPr>
                <w:rFonts w:cstheme="minorHAnsi"/>
                <w:b/>
                <w:color w:val="548DD4" w:themeColor="text2" w:themeTint="99"/>
                <w:sz w:val="24"/>
                <w:szCs w:val="24"/>
              </w:rPr>
              <w:t>Number of referrals sent</w:t>
            </w:r>
          </w:p>
        </w:tc>
        <w:tc>
          <w:tcPr>
            <w:tcW w:w="1697" w:type="dxa"/>
          </w:tcPr>
          <w:p w14:paraId="49FE5529" w14:textId="77777777" w:rsidR="00E51B40" w:rsidRDefault="00E51B40" w:rsidP="00B83422">
            <w:pPr>
              <w:rPr>
                <w:rFonts w:cstheme="minorHAnsi"/>
                <w:b/>
                <w:color w:val="548DD4" w:themeColor="text2" w:themeTint="99"/>
                <w:sz w:val="24"/>
                <w:szCs w:val="24"/>
              </w:rPr>
            </w:pPr>
            <w:r>
              <w:rPr>
                <w:rFonts w:cstheme="minorHAnsi"/>
                <w:b/>
                <w:color w:val="548DD4" w:themeColor="text2" w:themeTint="99"/>
                <w:sz w:val="24"/>
                <w:szCs w:val="24"/>
              </w:rPr>
              <w:t>Unit Price ex tax</w:t>
            </w:r>
          </w:p>
        </w:tc>
        <w:tc>
          <w:tcPr>
            <w:tcW w:w="1494" w:type="dxa"/>
          </w:tcPr>
          <w:p w14:paraId="49FE552A" w14:textId="77777777" w:rsidR="00E51B40" w:rsidRDefault="00E51B40" w:rsidP="00E51B40">
            <w:pPr>
              <w:rPr>
                <w:rFonts w:cstheme="minorHAnsi"/>
                <w:b/>
                <w:color w:val="548DD4" w:themeColor="text2" w:themeTint="99"/>
                <w:sz w:val="24"/>
                <w:szCs w:val="24"/>
              </w:rPr>
            </w:pPr>
            <w:r>
              <w:rPr>
                <w:rFonts w:cstheme="minorHAnsi"/>
                <w:b/>
                <w:color w:val="548DD4" w:themeColor="text2" w:themeTint="99"/>
                <w:sz w:val="24"/>
                <w:szCs w:val="24"/>
              </w:rPr>
              <w:t>Tax</w:t>
            </w:r>
          </w:p>
        </w:tc>
        <w:tc>
          <w:tcPr>
            <w:tcW w:w="1782" w:type="dxa"/>
          </w:tcPr>
          <w:p w14:paraId="49FE552B" w14:textId="77777777" w:rsidR="00E51B40" w:rsidRDefault="00E51B40" w:rsidP="00E51B40">
            <w:pPr>
              <w:rPr>
                <w:rFonts w:cstheme="minorHAnsi"/>
                <w:b/>
                <w:color w:val="548DD4" w:themeColor="text2" w:themeTint="99"/>
                <w:sz w:val="24"/>
                <w:szCs w:val="24"/>
              </w:rPr>
            </w:pPr>
            <w:r>
              <w:rPr>
                <w:rFonts w:cstheme="minorHAnsi"/>
                <w:b/>
                <w:color w:val="548DD4" w:themeColor="text2" w:themeTint="99"/>
                <w:sz w:val="24"/>
                <w:szCs w:val="24"/>
              </w:rPr>
              <w:t xml:space="preserve">Total cost including Tax </w:t>
            </w:r>
          </w:p>
        </w:tc>
        <w:tc>
          <w:tcPr>
            <w:tcW w:w="1993" w:type="dxa"/>
          </w:tcPr>
          <w:p w14:paraId="49FE552C" w14:textId="77777777" w:rsidR="00E51B40" w:rsidRDefault="00E51B40" w:rsidP="00B83422">
            <w:pPr>
              <w:rPr>
                <w:rFonts w:cstheme="minorHAnsi"/>
                <w:b/>
                <w:color w:val="548DD4" w:themeColor="text2" w:themeTint="99"/>
                <w:sz w:val="24"/>
                <w:szCs w:val="24"/>
              </w:rPr>
            </w:pPr>
            <w:r>
              <w:rPr>
                <w:rFonts w:cstheme="minorHAnsi"/>
                <w:b/>
                <w:color w:val="548DD4" w:themeColor="text2" w:themeTint="99"/>
                <w:sz w:val="24"/>
                <w:szCs w:val="24"/>
              </w:rPr>
              <w:t>Notes/ID/code</w:t>
            </w:r>
          </w:p>
        </w:tc>
      </w:tr>
      <w:tr w:rsidR="00E51B40" w14:paraId="49FE5534" w14:textId="77777777" w:rsidTr="00E51B40">
        <w:tc>
          <w:tcPr>
            <w:tcW w:w="1743" w:type="dxa"/>
          </w:tcPr>
          <w:p w14:paraId="49FE552E" w14:textId="77777777" w:rsidR="00E51B40" w:rsidRDefault="00E51B40" w:rsidP="00B83422">
            <w:pPr>
              <w:rPr>
                <w:rFonts w:cstheme="minorHAnsi"/>
                <w:b/>
                <w:color w:val="548DD4" w:themeColor="text2" w:themeTint="99"/>
                <w:sz w:val="24"/>
                <w:szCs w:val="24"/>
              </w:rPr>
            </w:pPr>
          </w:p>
        </w:tc>
        <w:tc>
          <w:tcPr>
            <w:tcW w:w="1760" w:type="dxa"/>
          </w:tcPr>
          <w:p w14:paraId="49FE552F" w14:textId="77777777" w:rsidR="00E51B40" w:rsidRDefault="00E51B40" w:rsidP="00B83422">
            <w:pPr>
              <w:rPr>
                <w:rFonts w:cstheme="minorHAnsi"/>
                <w:b/>
                <w:color w:val="548DD4" w:themeColor="text2" w:themeTint="99"/>
                <w:sz w:val="24"/>
                <w:szCs w:val="24"/>
              </w:rPr>
            </w:pPr>
          </w:p>
        </w:tc>
        <w:tc>
          <w:tcPr>
            <w:tcW w:w="1697" w:type="dxa"/>
          </w:tcPr>
          <w:p w14:paraId="49FE5530" w14:textId="77777777" w:rsidR="00E51B40" w:rsidRDefault="00E51B40" w:rsidP="00B83422">
            <w:pPr>
              <w:rPr>
                <w:rFonts w:cstheme="minorHAnsi"/>
                <w:b/>
                <w:color w:val="548DD4" w:themeColor="text2" w:themeTint="99"/>
                <w:sz w:val="24"/>
                <w:szCs w:val="24"/>
              </w:rPr>
            </w:pPr>
            <w:r>
              <w:rPr>
                <w:rFonts w:cstheme="minorHAnsi"/>
                <w:b/>
                <w:color w:val="548DD4" w:themeColor="text2" w:themeTint="99"/>
                <w:sz w:val="24"/>
                <w:szCs w:val="24"/>
              </w:rPr>
              <w:t>£20.00</w:t>
            </w:r>
          </w:p>
        </w:tc>
        <w:tc>
          <w:tcPr>
            <w:tcW w:w="1494" w:type="dxa"/>
          </w:tcPr>
          <w:p w14:paraId="49FE5531" w14:textId="77777777" w:rsidR="00E51B40" w:rsidRDefault="00E51B40" w:rsidP="00B83422">
            <w:pPr>
              <w:rPr>
                <w:rFonts w:cstheme="minorHAnsi"/>
                <w:b/>
                <w:color w:val="548DD4" w:themeColor="text2" w:themeTint="99"/>
                <w:sz w:val="24"/>
                <w:szCs w:val="24"/>
              </w:rPr>
            </w:pPr>
            <w:r>
              <w:rPr>
                <w:rFonts w:cstheme="minorHAnsi"/>
                <w:b/>
                <w:color w:val="548DD4" w:themeColor="text2" w:themeTint="99"/>
                <w:sz w:val="24"/>
                <w:szCs w:val="24"/>
              </w:rPr>
              <w:t>£5.00</w:t>
            </w:r>
          </w:p>
        </w:tc>
        <w:tc>
          <w:tcPr>
            <w:tcW w:w="1782" w:type="dxa"/>
          </w:tcPr>
          <w:p w14:paraId="49FE5532" w14:textId="77777777" w:rsidR="00E51B40" w:rsidRDefault="00E51B40" w:rsidP="00B83422">
            <w:pPr>
              <w:rPr>
                <w:rFonts w:cstheme="minorHAnsi"/>
                <w:b/>
                <w:color w:val="548DD4" w:themeColor="text2" w:themeTint="99"/>
                <w:sz w:val="24"/>
                <w:szCs w:val="24"/>
              </w:rPr>
            </w:pPr>
            <w:r>
              <w:rPr>
                <w:rFonts w:cstheme="minorHAnsi"/>
                <w:b/>
                <w:color w:val="548DD4" w:themeColor="text2" w:themeTint="99"/>
                <w:sz w:val="24"/>
                <w:szCs w:val="24"/>
              </w:rPr>
              <w:t>£25.00</w:t>
            </w:r>
          </w:p>
        </w:tc>
        <w:tc>
          <w:tcPr>
            <w:tcW w:w="1993" w:type="dxa"/>
          </w:tcPr>
          <w:p w14:paraId="49FE5533" w14:textId="77777777" w:rsidR="00E51B40" w:rsidRDefault="00E51B40" w:rsidP="00B83422">
            <w:pPr>
              <w:rPr>
                <w:rFonts w:cstheme="minorHAnsi"/>
                <w:b/>
                <w:color w:val="548DD4" w:themeColor="text2" w:themeTint="99"/>
                <w:sz w:val="24"/>
                <w:szCs w:val="24"/>
              </w:rPr>
            </w:pPr>
          </w:p>
        </w:tc>
      </w:tr>
      <w:tr w:rsidR="00E51B40" w14:paraId="49FE553B" w14:textId="77777777" w:rsidTr="00E51B40">
        <w:tc>
          <w:tcPr>
            <w:tcW w:w="1743" w:type="dxa"/>
          </w:tcPr>
          <w:p w14:paraId="49FE5535" w14:textId="77777777" w:rsidR="00E51B40" w:rsidRDefault="00E51B40" w:rsidP="00B83422">
            <w:pPr>
              <w:rPr>
                <w:rFonts w:cstheme="minorHAnsi"/>
                <w:b/>
                <w:color w:val="548DD4" w:themeColor="text2" w:themeTint="99"/>
                <w:sz w:val="24"/>
                <w:szCs w:val="24"/>
              </w:rPr>
            </w:pPr>
          </w:p>
        </w:tc>
        <w:tc>
          <w:tcPr>
            <w:tcW w:w="1760" w:type="dxa"/>
          </w:tcPr>
          <w:p w14:paraId="49FE5536" w14:textId="77777777" w:rsidR="00E51B40" w:rsidRDefault="00E51B40" w:rsidP="00B83422">
            <w:pPr>
              <w:rPr>
                <w:rFonts w:cstheme="minorHAnsi"/>
                <w:b/>
                <w:color w:val="548DD4" w:themeColor="text2" w:themeTint="99"/>
                <w:sz w:val="24"/>
                <w:szCs w:val="24"/>
              </w:rPr>
            </w:pPr>
          </w:p>
        </w:tc>
        <w:tc>
          <w:tcPr>
            <w:tcW w:w="1697" w:type="dxa"/>
          </w:tcPr>
          <w:p w14:paraId="49FE5537" w14:textId="77777777" w:rsidR="00E51B40" w:rsidRDefault="00E51B40" w:rsidP="00B83422">
            <w:pPr>
              <w:rPr>
                <w:rFonts w:cstheme="minorHAnsi"/>
                <w:b/>
                <w:color w:val="548DD4" w:themeColor="text2" w:themeTint="99"/>
                <w:sz w:val="24"/>
                <w:szCs w:val="24"/>
              </w:rPr>
            </w:pPr>
          </w:p>
        </w:tc>
        <w:tc>
          <w:tcPr>
            <w:tcW w:w="1494" w:type="dxa"/>
          </w:tcPr>
          <w:p w14:paraId="49FE5538" w14:textId="77777777" w:rsidR="00E51B40" w:rsidRDefault="00E51B40" w:rsidP="00B83422">
            <w:pPr>
              <w:rPr>
                <w:rFonts w:cstheme="minorHAnsi"/>
                <w:b/>
                <w:color w:val="548DD4" w:themeColor="text2" w:themeTint="99"/>
                <w:sz w:val="24"/>
                <w:szCs w:val="24"/>
              </w:rPr>
            </w:pPr>
          </w:p>
        </w:tc>
        <w:tc>
          <w:tcPr>
            <w:tcW w:w="1782" w:type="dxa"/>
          </w:tcPr>
          <w:p w14:paraId="49FE5539" w14:textId="77777777" w:rsidR="00E51B40" w:rsidRDefault="00E51B40" w:rsidP="00B83422">
            <w:pPr>
              <w:rPr>
                <w:rFonts w:cstheme="minorHAnsi"/>
                <w:b/>
                <w:color w:val="548DD4" w:themeColor="text2" w:themeTint="99"/>
                <w:sz w:val="24"/>
                <w:szCs w:val="24"/>
              </w:rPr>
            </w:pPr>
          </w:p>
        </w:tc>
        <w:tc>
          <w:tcPr>
            <w:tcW w:w="1993" w:type="dxa"/>
          </w:tcPr>
          <w:p w14:paraId="49FE553A" w14:textId="77777777" w:rsidR="00E51B40" w:rsidRDefault="00E51B40" w:rsidP="00B83422">
            <w:pPr>
              <w:rPr>
                <w:rFonts w:cstheme="minorHAnsi"/>
                <w:b/>
                <w:color w:val="548DD4" w:themeColor="text2" w:themeTint="99"/>
                <w:sz w:val="24"/>
                <w:szCs w:val="24"/>
              </w:rPr>
            </w:pPr>
          </w:p>
        </w:tc>
      </w:tr>
      <w:tr w:rsidR="00E51B40" w14:paraId="49FE5542" w14:textId="77777777" w:rsidTr="00E51B40">
        <w:tc>
          <w:tcPr>
            <w:tcW w:w="1743" w:type="dxa"/>
          </w:tcPr>
          <w:p w14:paraId="49FE553C" w14:textId="77777777" w:rsidR="00E51B40" w:rsidRDefault="00E51B40" w:rsidP="00B83422">
            <w:pPr>
              <w:rPr>
                <w:rFonts w:cstheme="minorHAnsi"/>
                <w:b/>
                <w:color w:val="548DD4" w:themeColor="text2" w:themeTint="99"/>
                <w:sz w:val="24"/>
                <w:szCs w:val="24"/>
              </w:rPr>
            </w:pPr>
          </w:p>
        </w:tc>
        <w:tc>
          <w:tcPr>
            <w:tcW w:w="1760" w:type="dxa"/>
          </w:tcPr>
          <w:p w14:paraId="49FE553D" w14:textId="77777777" w:rsidR="00E51B40" w:rsidRDefault="00E51B40" w:rsidP="00B83422">
            <w:pPr>
              <w:rPr>
                <w:rFonts w:cstheme="minorHAnsi"/>
                <w:b/>
                <w:color w:val="548DD4" w:themeColor="text2" w:themeTint="99"/>
                <w:sz w:val="24"/>
                <w:szCs w:val="24"/>
              </w:rPr>
            </w:pPr>
          </w:p>
        </w:tc>
        <w:tc>
          <w:tcPr>
            <w:tcW w:w="1697" w:type="dxa"/>
          </w:tcPr>
          <w:p w14:paraId="49FE553E" w14:textId="77777777" w:rsidR="00E51B40" w:rsidRDefault="00E51B40" w:rsidP="00B83422">
            <w:pPr>
              <w:rPr>
                <w:rFonts w:cstheme="minorHAnsi"/>
                <w:b/>
                <w:color w:val="548DD4" w:themeColor="text2" w:themeTint="99"/>
                <w:sz w:val="24"/>
                <w:szCs w:val="24"/>
              </w:rPr>
            </w:pPr>
          </w:p>
        </w:tc>
        <w:tc>
          <w:tcPr>
            <w:tcW w:w="1494" w:type="dxa"/>
          </w:tcPr>
          <w:p w14:paraId="49FE553F" w14:textId="77777777" w:rsidR="00E51B40" w:rsidRDefault="00E51B40" w:rsidP="00B83422">
            <w:pPr>
              <w:rPr>
                <w:rFonts w:cstheme="minorHAnsi"/>
                <w:b/>
                <w:color w:val="548DD4" w:themeColor="text2" w:themeTint="99"/>
                <w:sz w:val="24"/>
                <w:szCs w:val="24"/>
              </w:rPr>
            </w:pPr>
          </w:p>
        </w:tc>
        <w:tc>
          <w:tcPr>
            <w:tcW w:w="1782" w:type="dxa"/>
          </w:tcPr>
          <w:p w14:paraId="49FE5540" w14:textId="77777777" w:rsidR="00E51B40" w:rsidRDefault="00E51B40" w:rsidP="00B83422">
            <w:pPr>
              <w:rPr>
                <w:rFonts w:cstheme="minorHAnsi"/>
                <w:b/>
                <w:color w:val="548DD4" w:themeColor="text2" w:themeTint="99"/>
                <w:sz w:val="24"/>
                <w:szCs w:val="24"/>
              </w:rPr>
            </w:pPr>
          </w:p>
        </w:tc>
        <w:tc>
          <w:tcPr>
            <w:tcW w:w="1993" w:type="dxa"/>
          </w:tcPr>
          <w:p w14:paraId="49FE5541" w14:textId="77777777" w:rsidR="00E51B40" w:rsidRDefault="00E51B40" w:rsidP="00B83422">
            <w:pPr>
              <w:rPr>
                <w:rFonts w:cstheme="minorHAnsi"/>
                <w:b/>
                <w:color w:val="548DD4" w:themeColor="text2" w:themeTint="99"/>
                <w:sz w:val="24"/>
                <w:szCs w:val="24"/>
              </w:rPr>
            </w:pPr>
          </w:p>
        </w:tc>
      </w:tr>
      <w:tr w:rsidR="00E51B40" w14:paraId="49FE5549" w14:textId="77777777" w:rsidTr="00E51B40">
        <w:tc>
          <w:tcPr>
            <w:tcW w:w="1743" w:type="dxa"/>
          </w:tcPr>
          <w:p w14:paraId="49FE5543" w14:textId="77777777" w:rsidR="00E51B40" w:rsidRDefault="00E51B40" w:rsidP="00B83422">
            <w:pPr>
              <w:rPr>
                <w:rFonts w:cstheme="minorHAnsi"/>
                <w:b/>
                <w:color w:val="548DD4" w:themeColor="text2" w:themeTint="99"/>
                <w:sz w:val="24"/>
                <w:szCs w:val="24"/>
              </w:rPr>
            </w:pPr>
          </w:p>
        </w:tc>
        <w:tc>
          <w:tcPr>
            <w:tcW w:w="1760" w:type="dxa"/>
          </w:tcPr>
          <w:p w14:paraId="49FE5544" w14:textId="77777777" w:rsidR="00E51B40" w:rsidRDefault="00E51B40" w:rsidP="00B83422">
            <w:pPr>
              <w:rPr>
                <w:rFonts w:cstheme="minorHAnsi"/>
                <w:b/>
                <w:color w:val="548DD4" w:themeColor="text2" w:themeTint="99"/>
                <w:sz w:val="24"/>
                <w:szCs w:val="24"/>
              </w:rPr>
            </w:pPr>
          </w:p>
        </w:tc>
        <w:tc>
          <w:tcPr>
            <w:tcW w:w="1697" w:type="dxa"/>
          </w:tcPr>
          <w:p w14:paraId="49FE5545" w14:textId="77777777" w:rsidR="00E51B40" w:rsidRDefault="00E51B40" w:rsidP="00B83422">
            <w:pPr>
              <w:rPr>
                <w:rFonts w:cstheme="minorHAnsi"/>
                <w:b/>
                <w:color w:val="548DD4" w:themeColor="text2" w:themeTint="99"/>
                <w:sz w:val="24"/>
                <w:szCs w:val="24"/>
              </w:rPr>
            </w:pPr>
          </w:p>
        </w:tc>
        <w:tc>
          <w:tcPr>
            <w:tcW w:w="1494" w:type="dxa"/>
          </w:tcPr>
          <w:p w14:paraId="49FE5546" w14:textId="77777777" w:rsidR="00E51B40" w:rsidRDefault="00E51B40" w:rsidP="00B83422">
            <w:pPr>
              <w:rPr>
                <w:rFonts w:cstheme="minorHAnsi"/>
                <w:b/>
                <w:color w:val="548DD4" w:themeColor="text2" w:themeTint="99"/>
                <w:sz w:val="24"/>
                <w:szCs w:val="24"/>
              </w:rPr>
            </w:pPr>
          </w:p>
        </w:tc>
        <w:tc>
          <w:tcPr>
            <w:tcW w:w="1782" w:type="dxa"/>
          </w:tcPr>
          <w:p w14:paraId="49FE5547" w14:textId="77777777" w:rsidR="00E51B40" w:rsidRDefault="00E51B40" w:rsidP="00B83422">
            <w:pPr>
              <w:rPr>
                <w:rFonts w:cstheme="minorHAnsi"/>
                <w:b/>
                <w:color w:val="548DD4" w:themeColor="text2" w:themeTint="99"/>
                <w:sz w:val="24"/>
                <w:szCs w:val="24"/>
              </w:rPr>
            </w:pPr>
          </w:p>
        </w:tc>
        <w:tc>
          <w:tcPr>
            <w:tcW w:w="1993" w:type="dxa"/>
          </w:tcPr>
          <w:p w14:paraId="49FE5548" w14:textId="77777777" w:rsidR="00E51B40" w:rsidRDefault="00E51B40" w:rsidP="00B83422">
            <w:pPr>
              <w:rPr>
                <w:rFonts w:cstheme="minorHAnsi"/>
                <w:b/>
                <w:color w:val="548DD4" w:themeColor="text2" w:themeTint="99"/>
                <w:sz w:val="24"/>
                <w:szCs w:val="24"/>
              </w:rPr>
            </w:pPr>
          </w:p>
        </w:tc>
      </w:tr>
      <w:tr w:rsidR="00E51B40" w14:paraId="49FE5550" w14:textId="77777777" w:rsidTr="00E51B40">
        <w:tc>
          <w:tcPr>
            <w:tcW w:w="1743" w:type="dxa"/>
          </w:tcPr>
          <w:p w14:paraId="49FE554A" w14:textId="77777777" w:rsidR="00E51B40" w:rsidRDefault="00E51B40" w:rsidP="00B83422">
            <w:pPr>
              <w:rPr>
                <w:rFonts w:cstheme="minorHAnsi"/>
                <w:b/>
                <w:color w:val="548DD4" w:themeColor="text2" w:themeTint="99"/>
                <w:sz w:val="24"/>
                <w:szCs w:val="24"/>
              </w:rPr>
            </w:pPr>
          </w:p>
        </w:tc>
        <w:tc>
          <w:tcPr>
            <w:tcW w:w="1760" w:type="dxa"/>
          </w:tcPr>
          <w:p w14:paraId="49FE554B" w14:textId="77777777" w:rsidR="00E51B40" w:rsidRDefault="00E51B40" w:rsidP="00B83422">
            <w:pPr>
              <w:rPr>
                <w:rFonts w:cstheme="minorHAnsi"/>
                <w:b/>
                <w:color w:val="548DD4" w:themeColor="text2" w:themeTint="99"/>
                <w:sz w:val="24"/>
                <w:szCs w:val="24"/>
              </w:rPr>
            </w:pPr>
          </w:p>
        </w:tc>
        <w:tc>
          <w:tcPr>
            <w:tcW w:w="1697" w:type="dxa"/>
          </w:tcPr>
          <w:p w14:paraId="49FE554C" w14:textId="77777777" w:rsidR="00E51B40" w:rsidRDefault="00E51B40" w:rsidP="00B83422">
            <w:pPr>
              <w:rPr>
                <w:rFonts w:cstheme="minorHAnsi"/>
                <w:b/>
                <w:color w:val="548DD4" w:themeColor="text2" w:themeTint="99"/>
                <w:sz w:val="24"/>
                <w:szCs w:val="24"/>
              </w:rPr>
            </w:pPr>
          </w:p>
        </w:tc>
        <w:tc>
          <w:tcPr>
            <w:tcW w:w="1494" w:type="dxa"/>
          </w:tcPr>
          <w:p w14:paraId="49FE554D" w14:textId="77777777" w:rsidR="00E51B40" w:rsidRDefault="00E51B40" w:rsidP="00B83422">
            <w:pPr>
              <w:rPr>
                <w:rFonts w:cstheme="minorHAnsi"/>
                <w:b/>
                <w:color w:val="548DD4" w:themeColor="text2" w:themeTint="99"/>
                <w:sz w:val="24"/>
                <w:szCs w:val="24"/>
              </w:rPr>
            </w:pPr>
          </w:p>
        </w:tc>
        <w:tc>
          <w:tcPr>
            <w:tcW w:w="1782" w:type="dxa"/>
          </w:tcPr>
          <w:p w14:paraId="49FE554E" w14:textId="77777777" w:rsidR="00E51B40" w:rsidRDefault="00E51B40" w:rsidP="00B83422">
            <w:pPr>
              <w:rPr>
                <w:rFonts w:cstheme="minorHAnsi"/>
                <w:b/>
                <w:color w:val="548DD4" w:themeColor="text2" w:themeTint="99"/>
                <w:sz w:val="24"/>
                <w:szCs w:val="24"/>
              </w:rPr>
            </w:pPr>
          </w:p>
        </w:tc>
        <w:tc>
          <w:tcPr>
            <w:tcW w:w="1993" w:type="dxa"/>
          </w:tcPr>
          <w:p w14:paraId="49FE554F" w14:textId="77777777" w:rsidR="00E51B40" w:rsidRDefault="00E51B40" w:rsidP="00B83422">
            <w:pPr>
              <w:rPr>
                <w:rFonts w:cstheme="minorHAnsi"/>
                <w:b/>
                <w:color w:val="548DD4" w:themeColor="text2" w:themeTint="99"/>
                <w:sz w:val="24"/>
                <w:szCs w:val="24"/>
              </w:rPr>
            </w:pPr>
          </w:p>
        </w:tc>
      </w:tr>
      <w:tr w:rsidR="00E51B40" w14:paraId="49FE5557" w14:textId="77777777" w:rsidTr="00E51B40">
        <w:tc>
          <w:tcPr>
            <w:tcW w:w="1743" w:type="dxa"/>
          </w:tcPr>
          <w:p w14:paraId="49FE5551" w14:textId="77777777" w:rsidR="00E51B40" w:rsidRDefault="00E51B40" w:rsidP="00B83422">
            <w:pPr>
              <w:rPr>
                <w:rFonts w:cstheme="minorHAnsi"/>
                <w:b/>
                <w:color w:val="548DD4" w:themeColor="text2" w:themeTint="99"/>
                <w:sz w:val="24"/>
                <w:szCs w:val="24"/>
              </w:rPr>
            </w:pPr>
          </w:p>
        </w:tc>
        <w:tc>
          <w:tcPr>
            <w:tcW w:w="1760" w:type="dxa"/>
          </w:tcPr>
          <w:p w14:paraId="49FE5552" w14:textId="77777777" w:rsidR="00E51B40" w:rsidRDefault="00E51B40" w:rsidP="00B83422">
            <w:pPr>
              <w:rPr>
                <w:rFonts w:cstheme="minorHAnsi"/>
                <w:b/>
                <w:color w:val="548DD4" w:themeColor="text2" w:themeTint="99"/>
                <w:sz w:val="24"/>
                <w:szCs w:val="24"/>
              </w:rPr>
            </w:pPr>
          </w:p>
        </w:tc>
        <w:tc>
          <w:tcPr>
            <w:tcW w:w="1697" w:type="dxa"/>
          </w:tcPr>
          <w:p w14:paraId="49FE5553" w14:textId="77777777" w:rsidR="00E51B40" w:rsidRDefault="00E51B40" w:rsidP="00B83422">
            <w:pPr>
              <w:rPr>
                <w:rFonts w:cstheme="minorHAnsi"/>
                <w:b/>
                <w:color w:val="548DD4" w:themeColor="text2" w:themeTint="99"/>
                <w:sz w:val="24"/>
                <w:szCs w:val="24"/>
              </w:rPr>
            </w:pPr>
          </w:p>
        </w:tc>
        <w:tc>
          <w:tcPr>
            <w:tcW w:w="1494" w:type="dxa"/>
          </w:tcPr>
          <w:p w14:paraId="49FE5554" w14:textId="77777777" w:rsidR="00E51B40" w:rsidRDefault="00E51B40" w:rsidP="00B83422">
            <w:pPr>
              <w:rPr>
                <w:rFonts w:cstheme="minorHAnsi"/>
                <w:b/>
                <w:color w:val="548DD4" w:themeColor="text2" w:themeTint="99"/>
                <w:sz w:val="24"/>
                <w:szCs w:val="24"/>
              </w:rPr>
            </w:pPr>
          </w:p>
        </w:tc>
        <w:tc>
          <w:tcPr>
            <w:tcW w:w="1782" w:type="dxa"/>
          </w:tcPr>
          <w:p w14:paraId="49FE5555" w14:textId="77777777" w:rsidR="00E51B40" w:rsidRDefault="00E51B40" w:rsidP="00B83422">
            <w:pPr>
              <w:rPr>
                <w:rFonts w:cstheme="minorHAnsi"/>
                <w:b/>
                <w:color w:val="548DD4" w:themeColor="text2" w:themeTint="99"/>
                <w:sz w:val="24"/>
                <w:szCs w:val="24"/>
              </w:rPr>
            </w:pPr>
          </w:p>
        </w:tc>
        <w:tc>
          <w:tcPr>
            <w:tcW w:w="1993" w:type="dxa"/>
          </w:tcPr>
          <w:p w14:paraId="49FE5556" w14:textId="77777777" w:rsidR="00E51B40" w:rsidRDefault="00E51B40" w:rsidP="00B83422">
            <w:pPr>
              <w:rPr>
                <w:rFonts w:cstheme="minorHAnsi"/>
                <w:b/>
                <w:color w:val="548DD4" w:themeColor="text2" w:themeTint="99"/>
                <w:sz w:val="24"/>
                <w:szCs w:val="24"/>
              </w:rPr>
            </w:pPr>
          </w:p>
        </w:tc>
      </w:tr>
      <w:tr w:rsidR="00E51B40" w14:paraId="49FE555E" w14:textId="77777777" w:rsidTr="00E51B40">
        <w:tc>
          <w:tcPr>
            <w:tcW w:w="1743" w:type="dxa"/>
          </w:tcPr>
          <w:p w14:paraId="49FE5558" w14:textId="77777777" w:rsidR="00E51B40" w:rsidRDefault="00E51B40" w:rsidP="00B83422">
            <w:pPr>
              <w:rPr>
                <w:rFonts w:cstheme="minorHAnsi"/>
                <w:b/>
                <w:color w:val="548DD4" w:themeColor="text2" w:themeTint="99"/>
                <w:sz w:val="24"/>
                <w:szCs w:val="24"/>
              </w:rPr>
            </w:pPr>
          </w:p>
        </w:tc>
        <w:tc>
          <w:tcPr>
            <w:tcW w:w="1760" w:type="dxa"/>
          </w:tcPr>
          <w:p w14:paraId="49FE5559" w14:textId="77777777" w:rsidR="00E51B40" w:rsidRDefault="00E51B40" w:rsidP="00B83422">
            <w:pPr>
              <w:rPr>
                <w:rFonts w:cstheme="minorHAnsi"/>
                <w:b/>
                <w:color w:val="548DD4" w:themeColor="text2" w:themeTint="99"/>
                <w:sz w:val="24"/>
                <w:szCs w:val="24"/>
              </w:rPr>
            </w:pPr>
          </w:p>
        </w:tc>
        <w:tc>
          <w:tcPr>
            <w:tcW w:w="1697" w:type="dxa"/>
          </w:tcPr>
          <w:p w14:paraId="49FE555A" w14:textId="77777777" w:rsidR="00E51B40" w:rsidRDefault="00E51B40" w:rsidP="00B83422">
            <w:pPr>
              <w:rPr>
                <w:rFonts w:cstheme="minorHAnsi"/>
                <w:b/>
                <w:color w:val="548DD4" w:themeColor="text2" w:themeTint="99"/>
                <w:sz w:val="24"/>
                <w:szCs w:val="24"/>
              </w:rPr>
            </w:pPr>
          </w:p>
        </w:tc>
        <w:tc>
          <w:tcPr>
            <w:tcW w:w="1494" w:type="dxa"/>
          </w:tcPr>
          <w:p w14:paraId="49FE555B" w14:textId="77777777" w:rsidR="00E51B40" w:rsidRDefault="00E51B40" w:rsidP="00B83422">
            <w:pPr>
              <w:rPr>
                <w:rFonts w:cstheme="minorHAnsi"/>
                <w:b/>
                <w:color w:val="548DD4" w:themeColor="text2" w:themeTint="99"/>
                <w:sz w:val="24"/>
                <w:szCs w:val="24"/>
              </w:rPr>
            </w:pPr>
          </w:p>
        </w:tc>
        <w:tc>
          <w:tcPr>
            <w:tcW w:w="1782" w:type="dxa"/>
          </w:tcPr>
          <w:p w14:paraId="49FE555C" w14:textId="77777777" w:rsidR="00E51B40" w:rsidRDefault="00E51B40" w:rsidP="00B83422">
            <w:pPr>
              <w:rPr>
                <w:rFonts w:cstheme="minorHAnsi"/>
                <w:b/>
                <w:color w:val="548DD4" w:themeColor="text2" w:themeTint="99"/>
                <w:sz w:val="24"/>
                <w:szCs w:val="24"/>
              </w:rPr>
            </w:pPr>
          </w:p>
        </w:tc>
        <w:tc>
          <w:tcPr>
            <w:tcW w:w="1993" w:type="dxa"/>
          </w:tcPr>
          <w:p w14:paraId="49FE555D" w14:textId="77777777" w:rsidR="00E51B40" w:rsidRDefault="00E51B40" w:rsidP="00B83422">
            <w:pPr>
              <w:rPr>
                <w:rFonts w:cstheme="minorHAnsi"/>
                <w:b/>
                <w:color w:val="548DD4" w:themeColor="text2" w:themeTint="99"/>
                <w:sz w:val="24"/>
                <w:szCs w:val="24"/>
              </w:rPr>
            </w:pPr>
          </w:p>
        </w:tc>
      </w:tr>
    </w:tbl>
    <w:p w14:paraId="49FE555F" w14:textId="24789153" w:rsidR="00411111" w:rsidRPr="00E51B40" w:rsidRDefault="00411111" w:rsidP="00E51B40">
      <w:pPr>
        <w:tabs>
          <w:tab w:val="left" w:pos="2923"/>
        </w:tabs>
        <w:rPr>
          <w:rFonts w:cstheme="minorHAnsi"/>
          <w:sz w:val="24"/>
          <w:szCs w:val="24"/>
        </w:rPr>
      </w:pPr>
    </w:p>
    <w:sectPr w:rsidR="00411111" w:rsidRPr="00E51B40" w:rsidSect="00750805">
      <w:headerReference w:type="even" r:id="rId22"/>
      <w:headerReference w:type="default" r:id="rId23"/>
      <w:footerReference w:type="even" r:id="rId24"/>
      <w:footerReference w:type="default" r:id="rId25"/>
      <w:headerReference w:type="first" r:id="rId26"/>
      <w:footerReference w:type="first" r:id="rId27"/>
      <w:type w:val="continuous"/>
      <w:pgSz w:w="12240" w:h="15840"/>
      <w:pgMar w:top="720" w:right="720" w:bottom="720" w:left="720" w:header="284"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D7C1E" w14:textId="77777777" w:rsidR="00543212" w:rsidRDefault="00543212" w:rsidP="006F3581">
      <w:pPr>
        <w:spacing w:after="0" w:line="240" w:lineRule="auto"/>
      </w:pPr>
      <w:r>
        <w:separator/>
      </w:r>
    </w:p>
  </w:endnote>
  <w:endnote w:type="continuationSeparator" w:id="0">
    <w:p w14:paraId="2DEC3C28" w14:textId="77777777" w:rsidR="00543212" w:rsidRDefault="00543212" w:rsidP="006F3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556D" w14:textId="77777777" w:rsidR="00750805" w:rsidRDefault="00750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963948"/>
      <w:docPartObj>
        <w:docPartGallery w:val="Page Numbers (Bottom of Page)"/>
        <w:docPartUnique/>
      </w:docPartObj>
    </w:sdtPr>
    <w:sdtEndPr/>
    <w:sdtContent>
      <w:sdt>
        <w:sdtPr>
          <w:id w:val="-1769616900"/>
          <w:docPartObj>
            <w:docPartGallery w:val="Page Numbers (Top of Page)"/>
            <w:docPartUnique/>
          </w:docPartObj>
        </w:sdtPr>
        <w:sdtEndPr/>
        <w:sdtContent>
          <w:p w14:paraId="49FE556E" w14:textId="77777777" w:rsidR="00DF739A" w:rsidRDefault="00DF739A" w:rsidP="008E534E">
            <w:pPr>
              <w:pStyle w:val="Footer"/>
              <w:tabs>
                <w:tab w:val="left" w:pos="9180"/>
                <w:tab w:val="right" w:pos="10800"/>
              </w:tabs>
              <w:rPr>
                <w:b/>
                <w:bCs/>
              </w:rPr>
            </w:pPr>
            <w:r>
              <w:tab/>
            </w:r>
            <w:r>
              <w:tab/>
            </w:r>
            <w:r>
              <w:tab/>
            </w:r>
            <w:r>
              <w:tab/>
            </w:r>
            <w:r w:rsidRPr="00C14A2A">
              <w:rPr>
                <w:sz w:val="18"/>
              </w:rPr>
              <w:t xml:space="preserve">Page </w:t>
            </w:r>
            <w:r w:rsidRPr="00C14A2A">
              <w:rPr>
                <w:b/>
                <w:bCs/>
                <w:sz w:val="18"/>
              </w:rPr>
              <w:fldChar w:fldCharType="begin"/>
            </w:r>
            <w:r w:rsidRPr="00C14A2A">
              <w:rPr>
                <w:b/>
                <w:bCs/>
                <w:sz w:val="18"/>
              </w:rPr>
              <w:instrText xml:space="preserve"> PAGE </w:instrText>
            </w:r>
            <w:r w:rsidRPr="00C14A2A">
              <w:rPr>
                <w:b/>
                <w:bCs/>
                <w:sz w:val="18"/>
              </w:rPr>
              <w:fldChar w:fldCharType="separate"/>
            </w:r>
            <w:r w:rsidR="00E51B40">
              <w:rPr>
                <w:b/>
                <w:bCs/>
                <w:noProof/>
                <w:sz w:val="18"/>
              </w:rPr>
              <w:t>22</w:t>
            </w:r>
            <w:r w:rsidRPr="00C14A2A">
              <w:rPr>
                <w:b/>
                <w:bCs/>
                <w:sz w:val="18"/>
              </w:rPr>
              <w:fldChar w:fldCharType="end"/>
            </w:r>
            <w:r w:rsidRPr="00C14A2A">
              <w:rPr>
                <w:sz w:val="18"/>
              </w:rPr>
              <w:t xml:space="preserve"> of </w:t>
            </w:r>
            <w:r w:rsidRPr="00C14A2A">
              <w:rPr>
                <w:b/>
                <w:bCs/>
                <w:sz w:val="18"/>
              </w:rPr>
              <w:fldChar w:fldCharType="begin"/>
            </w:r>
            <w:r w:rsidRPr="00C14A2A">
              <w:rPr>
                <w:b/>
                <w:bCs/>
                <w:sz w:val="18"/>
              </w:rPr>
              <w:instrText xml:space="preserve"> NUMPAGES  </w:instrText>
            </w:r>
            <w:r w:rsidRPr="00C14A2A">
              <w:rPr>
                <w:b/>
                <w:bCs/>
                <w:sz w:val="18"/>
              </w:rPr>
              <w:fldChar w:fldCharType="separate"/>
            </w:r>
            <w:r w:rsidR="00E51B40">
              <w:rPr>
                <w:b/>
                <w:bCs/>
                <w:noProof/>
                <w:sz w:val="18"/>
              </w:rPr>
              <w:t>22</w:t>
            </w:r>
            <w:r w:rsidRPr="00C14A2A">
              <w:rPr>
                <w:b/>
                <w:bCs/>
                <w:sz w:val="18"/>
              </w:rPr>
              <w:fldChar w:fldCharType="end"/>
            </w:r>
          </w:p>
          <w:p w14:paraId="49FE556F" w14:textId="77777777" w:rsidR="00DF739A" w:rsidRDefault="00DF739A" w:rsidP="00C14A2A">
            <w:pPr>
              <w:pStyle w:val="Footer"/>
              <w:tabs>
                <w:tab w:val="left" w:pos="9180"/>
                <w:tab w:val="right" w:pos="10800"/>
              </w:tabs>
              <w:rPr>
                <w:sz w:val="18"/>
                <w:szCs w:val="18"/>
              </w:rPr>
            </w:pPr>
            <w:r>
              <w:rPr>
                <w:sz w:val="18"/>
                <w:szCs w:val="18"/>
              </w:rPr>
              <w:t>EH Sub-contractor Agreement for the provision of services</w:t>
            </w:r>
          </w:p>
          <w:p w14:paraId="49FE5570" w14:textId="77777777" w:rsidR="00DF739A" w:rsidRPr="008E534E" w:rsidRDefault="00543212" w:rsidP="00C14A2A">
            <w:pPr>
              <w:pStyle w:val="Footer"/>
              <w:tabs>
                <w:tab w:val="left" w:pos="9180"/>
                <w:tab w:val="right" w:pos="10800"/>
              </w:tabs>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5572" w14:textId="77777777" w:rsidR="00750805" w:rsidRDefault="00750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2F3E4" w14:textId="77777777" w:rsidR="00543212" w:rsidRDefault="00543212" w:rsidP="006F3581">
      <w:pPr>
        <w:spacing w:after="0" w:line="240" w:lineRule="auto"/>
      </w:pPr>
      <w:r>
        <w:separator/>
      </w:r>
    </w:p>
  </w:footnote>
  <w:footnote w:type="continuationSeparator" w:id="0">
    <w:p w14:paraId="4CB0D1F5" w14:textId="77777777" w:rsidR="00543212" w:rsidRDefault="00543212" w:rsidP="006F3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556A" w14:textId="77777777" w:rsidR="00750805" w:rsidRDefault="00750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556B" w14:textId="77777777" w:rsidR="00DF739A" w:rsidRDefault="00543212" w:rsidP="00750805">
    <w:pPr>
      <w:spacing w:after="0" w:line="240" w:lineRule="auto"/>
      <w:jc w:val="right"/>
      <w:rPr>
        <w:b/>
      </w:rPr>
    </w:pPr>
    <w:sdt>
      <w:sdtPr>
        <w:rPr>
          <w:b/>
        </w:rPr>
        <w:id w:val="116802723"/>
        <w:docPartObj>
          <w:docPartGallery w:val="Watermarks"/>
          <w:docPartUnique/>
        </w:docPartObj>
      </w:sdtPr>
      <w:sdtEndPr/>
      <w:sdtContent>
        <w:r>
          <w:rPr>
            <w:b/>
            <w:noProof/>
          </w:rPr>
          <w:pict w14:anchorId="49FE55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750805">
      <w:rPr>
        <w:noProof/>
        <w:lang w:eastAsia="en-GB"/>
      </w:rPr>
      <w:drawing>
        <wp:inline distT="0" distB="0" distL="0" distR="0" wp14:anchorId="49FE5574" wp14:editId="49FE5575">
          <wp:extent cx="1657045" cy="43815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76155" cy="443203"/>
                  </a:xfrm>
                  <a:prstGeom prst="rect">
                    <a:avLst/>
                  </a:prstGeom>
                </pic:spPr>
              </pic:pic>
            </a:graphicData>
          </a:graphic>
        </wp:inline>
      </w:drawing>
    </w:r>
  </w:p>
  <w:p w14:paraId="49FE556C" w14:textId="77777777" w:rsidR="00DF739A" w:rsidRPr="008E534E" w:rsidRDefault="00DF739A" w:rsidP="008E534E">
    <w:pPr>
      <w:spacing w:after="0" w:line="240" w:lineRule="auto"/>
      <w:rPr>
        <w:b/>
      </w:rPr>
    </w:pP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5571" w14:textId="77777777" w:rsidR="00750805" w:rsidRDefault="00750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7" type="#_x0000_t75" style="width:14.5pt;height:16.5pt" o:bullet="t">
        <v:imagedata r:id="rId1" o:title="Heart Bullet"/>
      </v:shape>
    </w:pict>
  </w:numPicBullet>
  <w:abstractNum w:abstractNumId="0" w15:restartNumberingAfterBreak="0">
    <w:nsid w:val="027E3F16"/>
    <w:multiLevelType w:val="multilevel"/>
    <w:tmpl w:val="03A64070"/>
    <w:lvl w:ilvl="0">
      <w:start w:val="17"/>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 w15:restartNumberingAfterBreak="0">
    <w:nsid w:val="03E177A3"/>
    <w:multiLevelType w:val="hybridMultilevel"/>
    <w:tmpl w:val="D40ECCD8"/>
    <w:lvl w:ilvl="0" w:tplc="25A472F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F832B2"/>
    <w:multiLevelType w:val="hybridMultilevel"/>
    <w:tmpl w:val="43B621A2"/>
    <w:lvl w:ilvl="0" w:tplc="08090005">
      <w:start w:val="1"/>
      <w:numFmt w:val="bullet"/>
      <w:lvlText w:val=""/>
      <w:lvlJc w:val="left"/>
      <w:pPr>
        <w:ind w:left="1152" w:hanging="360"/>
      </w:pPr>
      <w:rPr>
        <w:rFonts w:ascii="Wingdings" w:hAnsi="Wingdings"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09A479C2"/>
    <w:multiLevelType w:val="hybridMultilevel"/>
    <w:tmpl w:val="A3F47A5A"/>
    <w:lvl w:ilvl="0" w:tplc="56148DE8">
      <w:start w:val="1"/>
      <w:numFmt w:val="lowerLetter"/>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CD66EBC"/>
    <w:multiLevelType w:val="multilevel"/>
    <w:tmpl w:val="042A06FC"/>
    <w:lvl w:ilvl="0">
      <w:start w:val="5"/>
      <w:numFmt w:val="decimal"/>
      <w:lvlText w:val="%1"/>
      <w:lvlJc w:val="left"/>
      <w:pPr>
        <w:ind w:left="375" w:hanging="375"/>
      </w:pPr>
      <w:rPr>
        <w:rFonts w:hint="default"/>
      </w:rPr>
    </w:lvl>
    <w:lvl w:ilvl="1">
      <w:start w:val="10"/>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8EA492B"/>
    <w:multiLevelType w:val="hybridMultilevel"/>
    <w:tmpl w:val="5858A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C67ED2"/>
    <w:multiLevelType w:val="hybridMultilevel"/>
    <w:tmpl w:val="27B2642A"/>
    <w:lvl w:ilvl="0" w:tplc="64349964">
      <w:start w:val="10"/>
      <w:numFmt w:val="bullet"/>
      <w:lvlText w:val="-"/>
      <w:lvlJc w:val="left"/>
      <w:pPr>
        <w:ind w:left="426" w:hanging="360"/>
      </w:pPr>
      <w:rPr>
        <w:rFonts w:ascii="Arial" w:eastAsia="Calibri" w:hAnsi="Arial" w:cs="Aria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7" w15:restartNumberingAfterBreak="0">
    <w:nsid w:val="2D94554B"/>
    <w:multiLevelType w:val="hybridMultilevel"/>
    <w:tmpl w:val="EB86F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C05457"/>
    <w:multiLevelType w:val="hybridMultilevel"/>
    <w:tmpl w:val="B742DAAE"/>
    <w:lvl w:ilvl="0" w:tplc="08090005">
      <w:start w:val="1"/>
      <w:numFmt w:val="bullet"/>
      <w:lvlText w:val=""/>
      <w:lvlJc w:val="left"/>
      <w:pPr>
        <w:ind w:left="1080" w:hanging="360"/>
      </w:pPr>
      <w:rPr>
        <w:rFonts w:ascii="Wingdings" w:hAnsi="Wingdings"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E301800"/>
    <w:multiLevelType w:val="hybridMultilevel"/>
    <w:tmpl w:val="5816CF7C"/>
    <w:lvl w:ilvl="0" w:tplc="8F3C7844">
      <w:start w:val="1"/>
      <w:numFmt w:val="lowerLetter"/>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2F22559A"/>
    <w:multiLevelType w:val="multilevel"/>
    <w:tmpl w:val="36A6CBA0"/>
    <w:lvl w:ilvl="0">
      <w:start w:val="1"/>
      <w:numFmt w:val="lowerLetter"/>
      <w:lvlText w:val="(%1)"/>
      <w:lvlJc w:val="left"/>
      <w:pPr>
        <w:ind w:left="1080" w:hanging="360"/>
      </w:pPr>
      <w:rPr>
        <w:rFonts w:ascii="Calibri" w:eastAsiaTheme="minorHAnsi" w:hAnsi="Calibri" w:cstheme="minorBidi"/>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31956D13"/>
    <w:multiLevelType w:val="hybridMultilevel"/>
    <w:tmpl w:val="A6D81520"/>
    <w:lvl w:ilvl="0" w:tplc="64349964">
      <w:start w:val="10"/>
      <w:numFmt w:val="bullet"/>
      <w:lvlText w:val="-"/>
      <w:lvlJc w:val="left"/>
      <w:pPr>
        <w:ind w:left="426" w:hanging="360"/>
      </w:pPr>
      <w:rPr>
        <w:rFonts w:ascii="Arial" w:eastAsia="Calibri" w:hAnsi="Arial" w:cs="Arial" w:hint="default"/>
      </w:rPr>
    </w:lvl>
    <w:lvl w:ilvl="1" w:tplc="08090003">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2" w15:restartNumberingAfterBreak="0">
    <w:nsid w:val="343E5B80"/>
    <w:multiLevelType w:val="hybridMultilevel"/>
    <w:tmpl w:val="EC98272C"/>
    <w:lvl w:ilvl="0" w:tplc="08090005">
      <w:start w:val="1"/>
      <w:numFmt w:val="bullet"/>
      <w:lvlText w:val=""/>
      <w:lvlJc w:val="left"/>
      <w:pPr>
        <w:ind w:left="1330" w:hanging="360"/>
      </w:pPr>
      <w:rPr>
        <w:rFonts w:ascii="Wingdings" w:hAnsi="Wingdings" w:hint="default"/>
      </w:rPr>
    </w:lvl>
    <w:lvl w:ilvl="1" w:tplc="08090003" w:tentative="1">
      <w:start w:val="1"/>
      <w:numFmt w:val="bullet"/>
      <w:lvlText w:val="o"/>
      <w:lvlJc w:val="left"/>
      <w:pPr>
        <w:ind w:left="2050" w:hanging="360"/>
      </w:pPr>
      <w:rPr>
        <w:rFonts w:ascii="Courier New" w:hAnsi="Courier New" w:cs="Courier New" w:hint="default"/>
      </w:rPr>
    </w:lvl>
    <w:lvl w:ilvl="2" w:tplc="08090005" w:tentative="1">
      <w:start w:val="1"/>
      <w:numFmt w:val="bullet"/>
      <w:lvlText w:val=""/>
      <w:lvlJc w:val="left"/>
      <w:pPr>
        <w:ind w:left="2770" w:hanging="360"/>
      </w:pPr>
      <w:rPr>
        <w:rFonts w:ascii="Wingdings" w:hAnsi="Wingdings" w:hint="default"/>
      </w:rPr>
    </w:lvl>
    <w:lvl w:ilvl="3" w:tplc="08090001" w:tentative="1">
      <w:start w:val="1"/>
      <w:numFmt w:val="bullet"/>
      <w:lvlText w:val=""/>
      <w:lvlJc w:val="left"/>
      <w:pPr>
        <w:ind w:left="3490" w:hanging="360"/>
      </w:pPr>
      <w:rPr>
        <w:rFonts w:ascii="Symbol" w:hAnsi="Symbol" w:hint="default"/>
      </w:rPr>
    </w:lvl>
    <w:lvl w:ilvl="4" w:tplc="08090003" w:tentative="1">
      <w:start w:val="1"/>
      <w:numFmt w:val="bullet"/>
      <w:lvlText w:val="o"/>
      <w:lvlJc w:val="left"/>
      <w:pPr>
        <w:ind w:left="4210" w:hanging="360"/>
      </w:pPr>
      <w:rPr>
        <w:rFonts w:ascii="Courier New" w:hAnsi="Courier New" w:cs="Courier New" w:hint="default"/>
      </w:rPr>
    </w:lvl>
    <w:lvl w:ilvl="5" w:tplc="08090005" w:tentative="1">
      <w:start w:val="1"/>
      <w:numFmt w:val="bullet"/>
      <w:lvlText w:val=""/>
      <w:lvlJc w:val="left"/>
      <w:pPr>
        <w:ind w:left="4930" w:hanging="360"/>
      </w:pPr>
      <w:rPr>
        <w:rFonts w:ascii="Wingdings" w:hAnsi="Wingdings" w:hint="default"/>
      </w:rPr>
    </w:lvl>
    <w:lvl w:ilvl="6" w:tplc="08090001" w:tentative="1">
      <w:start w:val="1"/>
      <w:numFmt w:val="bullet"/>
      <w:lvlText w:val=""/>
      <w:lvlJc w:val="left"/>
      <w:pPr>
        <w:ind w:left="5650" w:hanging="360"/>
      </w:pPr>
      <w:rPr>
        <w:rFonts w:ascii="Symbol" w:hAnsi="Symbol" w:hint="default"/>
      </w:rPr>
    </w:lvl>
    <w:lvl w:ilvl="7" w:tplc="08090003" w:tentative="1">
      <w:start w:val="1"/>
      <w:numFmt w:val="bullet"/>
      <w:lvlText w:val="o"/>
      <w:lvlJc w:val="left"/>
      <w:pPr>
        <w:ind w:left="6370" w:hanging="360"/>
      </w:pPr>
      <w:rPr>
        <w:rFonts w:ascii="Courier New" w:hAnsi="Courier New" w:cs="Courier New" w:hint="default"/>
      </w:rPr>
    </w:lvl>
    <w:lvl w:ilvl="8" w:tplc="08090005" w:tentative="1">
      <w:start w:val="1"/>
      <w:numFmt w:val="bullet"/>
      <w:lvlText w:val=""/>
      <w:lvlJc w:val="left"/>
      <w:pPr>
        <w:ind w:left="7090" w:hanging="360"/>
      </w:pPr>
      <w:rPr>
        <w:rFonts w:ascii="Wingdings" w:hAnsi="Wingdings" w:hint="default"/>
      </w:rPr>
    </w:lvl>
  </w:abstractNum>
  <w:abstractNum w:abstractNumId="13" w15:restartNumberingAfterBreak="0">
    <w:nsid w:val="34A43C43"/>
    <w:multiLevelType w:val="hybridMultilevel"/>
    <w:tmpl w:val="CF1E54AE"/>
    <w:lvl w:ilvl="0" w:tplc="F5BA82FE">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4" w15:restartNumberingAfterBreak="0">
    <w:nsid w:val="41B510EE"/>
    <w:multiLevelType w:val="multilevel"/>
    <w:tmpl w:val="8DC43028"/>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color w:val="FF000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35A0D49"/>
    <w:multiLevelType w:val="multilevel"/>
    <w:tmpl w:val="EEE4489A"/>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ascii="Calibri" w:eastAsiaTheme="minorHAnsi" w:hAnsi="Calibri" w:cstheme="minorBidi"/>
        <w:sz w:val="22"/>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597701"/>
    <w:multiLevelType w:val="hybridMultilevel"/>
    <w:tmpl w:val="5A560762"/>
    <w:lvl w:ilvl="0" w:tplc="64349964">
      <w:start w:val="1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4A370D"/>
    <w:multiLevelType w:val="hybridMultilevel"/>
    <w:tmpl w:val="6A968B26"/>
    <w:lvl w:ilvl="0" w:tplc="07AC94C8">
      <w:start w:val="1"/>
      <w:numFmt w:val="bullet"/>
      <w:pStyle w:val="BulletedList"/>
      <w:lvlText w:val=""/>
      <w:lvlJc w:val="left"/>
      <w:pPr>
        <w:tabs>
          <w:tab w:val="num" w:pos="288"/>
        </w:tabs>
        <w:ind w:left="432"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77585B"/>
    <w:multiLevelType w:val="multilevel"/>
    <w:tmpl w:val="EEE4489A"/>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ascii="Calibri" w:eastAsiaTheme="minorHAnsi" w:hAnsi="Calibri" w:cstheme="minorBidi"/>
        <w:sz w:val="22"/>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2442F6"/>
    <w:multiLevelType w:val="hybridMultilevel"/>
    <w:tmpl w:val="FC1AF66E"/>
    <w:lvl w:ilvl="0" w:tplc="E0C46832">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5C0961"/>
    <w:multiLevelType w:val="hybridMultilevel"/>
    <w:tmpl w:val="F2DC61D0"/>
    <w:lvl w:ilvl="0" w:tplc="64349964">
      <w:start w:val="10"/>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096F69"/>
    <w:multiLevelType w:val="hybridMultilevel"/>
    <w:tmpl w:val="C8A04FE8"/>
    <w:lvl w:ilvl="0" w:tplc="64349964">
      <w:start w:val="10"/>
      <w:numFmt w:val="bullet"/>
      <w:lvlText w:val="-"/>
      <w:lvlJc w:val="left"/>
      <w:pPr>
        <w:ind w:left="426" w:hanging="360"/>
      </w:pPr>
      <w:rPr>
        <w:rFonts w:ascii="Arial" w:eastAsia="Calibri" w:hAnsi="Arial" w:cs="Aria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2" w15:restartNumberingAfterBreak="0">
    <w:nsid w:val="67016B83"/>
    <w:multiLevelType w:val="hybridMultilevel"/>
    <w:tmpl w:val="C0BC96E0"/>
    <w:lvl w:ilvl="0" w:tplc="08090005">
      <w:start w:val="1"/>
      <w:numFmt w:val="bullet"/>
      <w:lvlText w:val=""/>
      <w:lvlJc w:val="left"/>
      <w:pPr>
        <w:ind w:left="1152" w:hanging="360"/>
      </w:pPr>
      <w:rPr>
        <w:rFonts w:ascii="Wingdings" w:hAnsi="Wingdings"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3" w15:restartNumberingAfterBreak="0">
    <w:nsid w:val="678C2492"/>
    <w:multiLevelType w:val="hybridMultilevel"/>
    <w:tmpl w:val="6A42F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A940BD"/>
    <w:multiLevelType w:val="hybridMultilevel"/>
    <w:tmpl w:val="83E21BC2"/>
    <w:lvl w:ilvl="0" w:tplc="EA8CC4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A76E84"/>
    <w:multiLevelType w:val="hybridMultilevel"/>
    <w:tmpl w:val="3E2C7D7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6" w15:restartNumberingAfterBreak="0">
    <w:nsid w:val="75371C4D"/>
    <w:multiLevelType w:val="hybridMultilevel"/>
    <w:tmpl w:val="DA04723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7" w15:restartNumberingAfterBreak="0">
    <w:nsid w:val="75754B84"/>
    <w:multiLevelType w:val="hybridMultilevel"/>
    <w:tmpl w:val="A3F0AA16"/>
    <w:lvl w:ilvl="0" w:tplc="02A81E3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C617493"/>
    <w:multiLevelType w:val="hybridMultilevel"/>
    <w:tmpl w:val="2EACDDFA"/>
    <w:lvl w:ilvl="0" w:tplc="5290B4C2">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num w:numId="1">
    <w:abstractNumId w:val="17"/>
  </w:num>
  <w:num w:numId="2">
    <w:abstractNumId w:val="15"/>
  </w:num>
  <w:num w:numId="3">
    <w:abstractNumId w:val="9"/>
  </w:num>
  <w:num w:numId="4">
    <w:abstractNumId w:val="3"/>
  </w:num>
  <w:num w:numId="5">
    <w:abstractNumId w:val="1"/>
  </w:num>
  <w:num w:numId="6">
    <w:abstractNumId w:val="14"/>
  </w:num>
  <w:num w:numId="7">
    <w:abstractNumId w:val="22"/>
  </w:num>
  <w:num w:numId="8">
    <w:abstractNumId w:val="2"/>
  </w:num>
  <w:num w:numId="9">
    <w:abstractNumId w:val="4"/>
  </w:num>
  <w:num w:numId="10">
    <w:abstractNumId w:val="8"/>
  </w:num>
  <w:num w:numId="11">
    <w:abstractNumId w:val="13"/>
  </w:num>
  <w:num w:numId="12">
    <w:abstractNumId w:val="28"/>
  </w:num>
  <w:num w:numId="13">
    <w:abstractNumId w:val="10"/>
  </w:num>
  <w:num w:numId="14">
    <w:abstractNumId w:val="27"/>
  </w:num>
  <w:num w:numId="15">
    <w:abstractNumId w:val="0"/>
  </w:num>
  <w:num w:numId="16">
    <w:abstractNumId w:val="24"/>
  </w:num>
  <w:num w:numId="17">
    <w:abstractNumId w:val="11"/>
  </w:num>
  <w:num w:numId="18">
    <w:abstractNumId w:val="12"/>
  </w:num>
  <w:num w:numId="19">
    <w:abstractNumId w:val="19"/>
  </w:num>
  <w:num w:numId="20">
    <w:abstractNumId w:val="16"/>
  </w:num>
  <w:num w:numId="21">
    <w:abstractNumId w:val="6"/>
  </w:num>
  <w:num w:numId="22">
    <w:abstractNumId w:val="20"/>
  </w:num>
  <w:num w:numId="23">
    <w:abstractNumId w:val="2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6"/>
  </w:num>
  <w:num w:numId="27">
    <w:abstractNumId w:val="18"/>
  </w:num>
  <w:num w:numId="28">
    <w:abstractNumId w:val="7"/>
  </w:num>
  <w:num w:numId="29">
    <w:abstractNumId w:val="5"/>
  </w:num>
  <w:num w:numId="30">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E2"/>
    <w:rsid w:val="0000006D"/>
    <w:rsid w:val="00001190"/>
    <w:rsid w:val="00001587"/>
    <w:rsid w:val="0000183E"/>
    <w:rsid w:val="00005382"/>
    <w:rsid w:val="000056D0"/>
    <w:rsid w:val="00007EC0"/>
    <w:rsid w:val="00012E67"/>
    <w:rsid w:val="00014421"/>
    <w:rsid w:val="00020202"/>
    <w:rsid w:val="00032EB8"/>
    <w:rsid w:val="00035002"/>
    <w:rsid w:val="0004434F"/>
    <w:rsid w:val="00046493"/>
    <w:rsid w:val="000471A5"/>
    <w:rsid w:val="000515C7"/>
    <w:rsid w:val="000548A7"/>
    <w:rsid w:val="00057704"/>
    <w:rsid w:val="00057F65"/>
    <w:rsid w:val="00063856"/>
    <w:rsid w:val="0007399C"/>
    <w:rsid w:val="000803F4"/>
    <w:rsid w:val="00086D1E"/>
    <w:rsid w:val="00094B96"/>
    <w:rsid w:val="000A226D"/>
    <w:rsid w:val="000A3D65"/>
    <w:rsid w:val="000B3174"/>
    <w:rsid w:val="000C0AC2"/>
    <w:rsid w:val="000C5F32"/>
    <w:rsid w:val="000D4385"/>
    <w:rsid w:val="000D613D"/>
    <w:rsid w:val="000E134B"/>
    <w:rsid w:val="000F463A"/>
    <w:rsid w:val="00100B41"/>
    <w:rsid w:val="001028C9"/>
    <w:rsid w:val="001039E7"/>
    <w:rsid w:val="00105D3C"/>
    <w:rsid w:val="00110D53"/>
    <w:rsid w:val="001131F8"/>
    <w:rsid w:val="00114802"/>
    <w:rsid w:val="00115372"/>
    <w:rsid w:val="001158E5"/>
    <w:rsid w:val="00117E72"/>
    <w:rsid w:val="001215BD"/>
    <w:rsid w:val="00127318"/>
    <w:rsid w:val="0013581E"/>
    <w:rsid w:val="0013600F"/>
    <w:rsid w:val="001409AD"/>
    <w:rsid w:val="001707F4"/>
    <w:rsid w:val="00173E2A"/>
    <w:rsid w:val="001749AA"/>
    <w:rsid w:val="00176459"/>
    <w:rsid w:val="00184F26"/>
    <w:rsid w:val="0018644E"/>
    <w:rsid w:val="001916CA"/>
    <w:rsid w:val="00192C8B"/>
    <w:rsid w:val="001A4A10"/>
    <w:rsid w:val="001A5144"/>
    <w:rsid w:val="001A625F"/>
    <w:rsid w:val="001A68C9"/>
    <w:rsid w:val="001D2875"/>
    <w:rsid w:val="001D61AD"/>
    <w:rsid w:val="001F21FE"/>
    <w:rsid w:val="001F34F0"/>
    <w:rsid w:val="00203B14"/>
    <w:rsid w:val="002052A0"/>
    <w:rsid w:val="00207AB6"/>
    <w:rsid w:val="002156F6"/>
    <w:rsid w:val="0021712C"/>
    <w:rsid w:val="002218D0"/>
    <w:rsid w:val="00221D03"/>
    <w:rsid w:val="00227087"/>
    <w:rsid w:val="00241105"/>
    <w:rsid w:val="00256F84"/>
    <w:rsid w:val="00262311"/>
    <w:rsid w:val="002713C3"/>
    <w:rsid w:val="002727FF"/>
    <w:rsid w:val="00274A6E"/>
    <w:rsid w:val="00276865"/>
    <w:rsid w:val="002805EB"/>
    <w:rsid w:val="00280FC4"/>
    <w:rsid w:val="00283D1F"/>
    <w:rsid w:val="00290D2A"/>
    <w:rsid w:val="002A1EDD"/>
    <w:rsid w:val="002A3832"/>
    <w:rsid w:val="002A40E5"/>
    <w:rsid w:val="002A630B"/>
    <w:rsid w:val="002A7DB9"/>
    <w:rsid w:val="002B3568"/>
    <w:rsid w:val="002C16EA"/>
    <w:rsid w:val="002C201C"/>
    <w:rsid w:val="002D23AF"/>
    <w:rsid w:val="002D66D1"/>
    <w:rsid w:val="002D6957"/>
    <w:rsid w:val="002E1A5E"/>
    <w:rsid w:val="002E1DB4"/>
    <w:rsid w:val="002E3E58"/>
    <w:rsid w:val="002E43CE"/>
    <w:rsid w:val="002E6E79"/>
    <w:rsid w:val="002E718C"/>
    <w:rsid w:val="002F071C"/>
    <w:rsid w:val="002F481C"/>
    <w:rsid w:val="002F58B6"/>
    <w:rsid w:val="00305952"/>
    <w:rsid w:val="003103D3"/>
    <w:rsid w:val="003209AA"/>
    <w:rsid w:val="003214AA"/>
    <w:rsid w:val="0032667E"/>
    <w:rsid w:val="00331AEC"/>
    <w:rsid w:val="0033428A"/>
    <w:rsid w:val="00341C4C"/>
    <w:rsid w:val="00350902"/>
    <w:rsid w:val="00353E9E"/>
    <w:rsid w:val="00354290"/>
    <w:rsid w:val="0035499C"/>
    <w:rsid w:val="00360F03"/>
    <w:rsid w:val="003627C4"/>
    <w:rsid w:val="00362EEF"/>
    <w:rsid w:val="00364F94"/>
    <w:rsid w:val="00365FA9"/>
    <w:rsid w:val="00376113"/>
    <w:rsid w:val="003770BA"/>
    <w:rsid w:val="00377AAF"/>
    <w:rsid w:val="00383272"/>
    <w:rsid w:val="00387261"/>
    <w:rsid w:val="00390FB9"/>
    <w:rsid w:val="00394ECC"/>
    <w:rsid w:val="003A0934"/>
    <w:rsid w:val="003A2B14"/>
    <w:rsid w:val="003A6D52"/>
    <w:rsid w:val="003B3C58"/>
    <w:rsid w:val="003C27EE"/>
    <w:rsid w:val="003E49D7"/>
    <w:rsid w:val="003E5BB3"/>
    <w:rsid w:val="003F0081"/>
    <w:rsid w:val="003F1201"/>
    <w:rsid w:val="003F3865"/>
    <w:rsid w:val="003F6861"/>
    <w:rsid w:val="00400343"/>
    <w:rsid w:val="00400C69"/>
    <w:rsid w:val="00403EA0"/>
    <w:rsid w:val="0040401F"/>
    <w:rsid w:val="00406869"/>
    <w:rsid w:val="00411111"/>
    <w:rsid w:val="0041184A"/>
    <w:rsid w:val="00415DEE"/>
    <w:rsid w:val="004328C2"/>
    <w:rsid w:val="00432A75"/>
    <w:rsid w:val="00435A14"/>
    <w:rsid w:val="004411BA"/>
    <w:rsid w:val="00447AFD"/>
    <w:rsid w:val="00452AF8"/>
    <w:rsid w:val="00462BD2"/>
    <w:rsid w:val="00462FB0"/>
    <w:rsid w:val="00464C74"/>
    <w:rsid w:val="004701BC"/>
    <w:rsid w:val="00476144"/>
    <w:rsid w:val="0049311A"/>
    <w:rsid w:val="00493B9D"/>
    <w:rsid w:val="00497EDD"/>
    <w:rsid w:val="004A0B8C"/>
    <w:rsid w:val="004A18BD"/>
    <w:rsid w:val="004A18C1"/>
    <w:rsid w:val="004B4927"/>
    <w:rsid w:val="004B5378"/>
    <w:rsid w:val="004F1CB5"/>
    <w:rsid w:val="004F4C07"/>
    <w:rsid w:val="00502CB3"/>
    <w:rsid w:val="00503C30"/>
    <w:rsid w:val="00515673"/>
    <w:rsid w:val="00517932"/>
    <w:rsid w:val="0052001B"/>
    <w:rsid w:val="0052122C"/>
    <w:rsid w:val="005222D7"/>
    <w:rsid w:val="00526E0F"/>
    <w:rsid w:val="00527EC2"/>
    <w:rsid w:val="00535F55"/>
    <w:rsid w:val="00541FBF"/>
    <w:rsid w:val="00543212"/>
    <w:rsid w:val="005553C0"/>
    <w:rsid w:val="00560C21"/>
    <w:rsid w:val="00561E90"/>
    <w:rsid w:val="00563553"/>
    <w:rsid w:val="005640D4"/>
    <w:rsid w:val="00564DCD"/>
    <w:rsid w:val="00565E50"/>
    <w:rsid w:val="00566CE4"/>
    <w:rsid w:val="005709FA"/>
    <w:rsid w:val="0058054F"/>
    <w:rsid w:val="00582BA1"/>
    <w:rsid w:val="00582F2D"/>
    <w:rsid w:val="0059006A"/>
    <w:rsid w:val="005926A2"/>
    <w:rsid w:val="00592C27"/>
    <w:rsid w:val="0059772B"/>
    <w:rsid w:val="005A2631"/>
    <w:rsid w:val="005A769B"/>
    <w:rsid w:val="005B3258"/>
    <w:rsid w:val="005C2ECF"/>
    <w:rsid w:val="005C6A22"/>
    <w:rsid w:val="005C7D11"/>
    <w:rsid w:val="005D4738"/>
    <w:rsid w:val="005D5903"/>
    <w:rsid w:val="005E1C91"/>
    <w:rsid w:val="005E70E9"/>
    <w:rsid w:val="005F45F6"/>
    <w:rsid w:val="005F5CC7"/>
    <w:rsid w:val="006027D9"/>
    <w:rsid w:val="00607374"/>
    <w:rsid w:val="00616087"/>
    <w:rsid w:val="006229A1"/>
    <w:rsid w:val="006279C4"/>
    <w:rsid w:val="00637A7F"/>
    <w:rsid w:val="00640D22"/>
    <w:rsid w:val="00641033"/>
    <w:rsid w:val="00644412"/>
    <w:rsid w:val="0064580D"/>
    <w:rsid w:val="00646F52"/>
    <w:rsid w:val="00653B4A"/>
    <w:rsid w:val="00654804"/>
    <w:rsid w:val="006635C9"/>
    <w:rsid w:val="006640A2"/>
    <w:rsid w:val="00666089"/>
    <w:rsid w:val="00671532"/>
    <w:rsid w:val="00671D32"/>
    <w:rsid w:val="006776BE"/>
    <w:rsid w:val="00683478"/>
    <w:rsid w:val="0069261E"/>
    <w:rsid w:val="00695F5C"/>
    <w:rsid w:val="00696378"/>
    <w:rsid w:val="00697F94"/>
    <w:rsid w:val="006A1B90"/>
    <w:rsid w:val="006A540A"/>
    <w:rsid w:val="006A56FE"/>
    <w:rsid w:val="006A5F9E"/>
    <w:rsid w:val="006A61E6"/>
    <w:rsid w:val="006A7AF5"/>
    <w:rsid w:val="006B31C3"/>
    <w:rsid w:val="006B3956"/>
    <w:rsid w:val="006B5E45"/>
    <w:rsid w:val="006B7C38"/>
    <w:rsid w:val="006C504B"/>
    <w:rsid w:val="006C5981"/>
    <w:rsid w:val="006C7BBE"/>
    <w:rsid w:val="006D1776"/>
    <w:rsid w:val="006D1BBA"/>
    <w:rsid w:val="006D226C"/>
    <w:rsid w:val="006D2D47"/>
    <w:rsid w:val="006D3590"/>
    <w:rsid w:val="006D58F0"/>
    <w:rsid w:val="006D63C5"/>
    <w:rsid w:val="006E5502"/>
    <w:rsid w:val="006E741D"/>
    <w:rsid w:val="006F24EE"/>
    <w:rsid w:val="006F3581"/>
    <w:rsid w:val="006F727E"/>
    <w:rsid w:val="006F7B19"/>
    <w:rsid w:val="007049CA"/>
    <w:rsid w:val="00713C18"/>
    <w:rsid w:val="00715535"/>
    <w:rsid w:val="00727F0D"/>
    <w:rsid w:val="00732782"/>
    <w:rsid w:val="007346F2"/>
    <w:rsid w:val="00742AC2"/>
    <w:rsid w:val="00750805"/>
    <w:rsid w:val="00750D77"/>
    <w:rsid w:val="0075340C"/>
    <w:rsid w:val="00754B9B"/>
    <w:rsid w:val="00755704"/>
    <w:rsid w:val="00757884"/>
    <w:rsid w:val="007629A7"/>
    <w:rsid w:val="007733D2"/>
    <w:rsid w:val="00774B6E"/>
    <w:rsid w:val="007802B4"/>
    <w:rsid w:val="00780A16"/>
    <w:rsid w:val="007864F2"/>
    <w:rsid w:val="00791737"/>
    <w:rsid w:val="00793813"/>
    <w:rsid w:val="007A5CA0"/>
    <w:rsid w:val="007B2EB9"/>
    <w:rsid w:val="007B6006"/>
    <w:rsid w:val="007B6942"/>
    <w:rsid w:val="007B6A4C"/>
    <w:rsid w:val="007C2CB3"/>
    <w:rsid w:val="007C4839"/>
    <w:rsid w:val="007C6D9D"/>
    <w:rsid w:val="007D2257"/>
    <w:rsid w:val="007D42C6"/>
    <w:rsid w:val="007D6960"/>
    <w:rsid w:val="007E2824"/>
    <w:rsid w:val="007F3C28"/>
    <w:rsid w:val="007F4B36"/>
    <w:rsid w:val="007F5741"/>
    <w:rsid w:val="008059A5"/>
    <w:rsid w:val="008145B9"/>
    <w:rsid w:val="00814D61"/>
    <w:rsid w:val="008172F5"/>
    <w:rsid w:val="00821C5D"/>
    <w:rsid w:val="00825A5C"/>
    <w:rsid w:val="008360D4"/>
    <w:rsid w:val="00843227"/>
    <w:rsid w:val="00843C7C"/>
    <w:rsid w:val="00843EC7"/>
    <w:rsid w:val="008470F9"/>
    <w:rsid w:val="00852545"/>
    <w:rsid w:val="00854089"/>
    <w:rsid w:val="008559D3"/>
    <w:rsid w:val="00856FC1"/>
    <w:rsid w:val="0086452B"/>
    <w:rsid w:val="008671F0"/>
    <w:rsid w:val="0086783E"/>
    <w:rsid w:val="0087163E"/>
    <w:rsid w:val="00881D85"/>
    <w:rsid w:val="008824F3"/>
    <w:rsid w:val="008845A6"/>
    <w:rsid w:val="00885989"/>
    <w:rsid w:val="00887553"/>
    <w:rsid w:val="00890333"/>
    <w:rsid w:val="0089570A"/>
    <w:rsid w:val="008A373C"/>
    <w:rsid w:val="008A3CB5"/>
    <w:rsid w:val="008A41A6"/>
    <w:rsid w:val="008A6EA0"/>
    <w:rsid w:val="008B1E2D"/>
    <w:rsid w:val="008C3068"/>
    <w:rsid w:val="008D569B"/>
    <w:rsid w:val="008E090E"/>
    <w:rsid w:val="008E1AFB"/>
    <w:rsid w:val="008E33C0"/>
    <w:rsid w:val="008E44D0"/>
    <w:rsid w:val="008E534E"/>
    <w:rsid w:val="008F111C"/>
    <w:rsid w:val="008F171C"/>
    <w:rsid w:val="008F4291"/>
    <w:rsid w:val="008F5101"/>
    <w:rsid w:val="008F7D9C"/>
    <w:rsid w:val="00901ABE"/>
    <w:rsid w:val="00905D20"/>
    <w:rsid w:val="0092031E"/>
    <w:rsid w:val="009257C3"/>
    <w:rsid w:val="00927045"/>
    <w:rsid w:val="00930A9F"/>
    <w:rsid w:val="00935DA6"/>
    <w:rsid w:val="00937909"/>
    <w:rsid w:val="00941D82"/>
    <w:rsid w:val="00947A6E"/>
    <w:rsid w:val="009501A2"/>
    <w:rsid w:val="00953BE5"/>
    <w:rsid w:val="009623A9"/>
    <w:rsid w:val="00965D65"/>
    <w:rsid w:val="00974633"/>
    <w:rsid w:val="0098078E"/>
    <w:rsid w:val="00982E22"/>
    <w:rsid w:val="00984062"/>
    <w:rsid w:val="009962A3"/>
    <w:rsid w:val="009963FC"/>
    <w:rsid w:val="009A08D6"/>
    <w:rsid w:val="009A7981"/>
    <w:rsid w:val="009C0CA3"/>
    <w:rsid w:val="009C3E2D"/>
    <w:rsid w:val="009D659A"/>
    <w:rsid w:val="009D715D"/>
    <w:rsid w:val="009E4CBD"/>
    <w:rsid w:val="009F03DF"/>
    <w:rsid w:val="009F1D54"/>
    <w:rsid w:val="009F1F3A"/>
    <w:rsid w:val="00A064CC"/>
    <w:rsid w:val="00A11843"/>
    <w:rsid w:val="00A15304"/>
    <w:rsid w:val="00A2015D"/>
    <w:rsid w:val="00A211BE"/>
    <w:rsid w:val="00A27FD0"/>
    <w:rsid w:val="00A31FC9"/>
    <w:rsid w:val="00A3238D"/>
    <w:rsid w:val="00A34E1E"/>
    <w:rsid w:val="00A36BAB"/>
    <w:rsid w:val="00A44E70"/>
    <w:rsid w:val="00A45C5C"/>
    <w:rsid w:val="00A45FC3"/>
    <w:rsid w:val="00A60E92"/>
    <w:rsid w:val="00A66058"/>
    <w:rsid w:val="00A6702F"/>
    <w:rsid w:val="00A74AB7"/>
    <w:rsid w:val="00A763AB"/>
    <w:rsid w:val="00A765BC"/>
    <w:rsid w:val="00A76689"/>
    <w:rsid w:val="00A76D2F"/>
    <w:rsid w:val="00A86D6C"/>
    <w:rsid w:val="00A8715C"/>
    <w:rsid w:val="00A91C28"/>
    <w:rsid w:val="00A928E1"/>
    <w:rsid w:val="00A94B2C"/>
    <w:rsid w:val="00AA00CD"/>
    <w:rsid w:val="00AA1FE6"/>
    <w:rsid w:val="00AA60E0"/>
    <w:rsid w:val="00AC1E9C"/>
    <w:rsid w:val="00AC3264"/>
    <w:rsid w:val="00AD1C62"/>
    <w:rsid w:val="00AD69A7"/>
    <w:rsid w:val="00AE3690"/>
    <w:rsid w:val="00AF30D9"/>
    <w:rsid w:val="00AF323E"/>
    <w:rsid w:val="00AF3D03"/>
    <w:rsid w:val="00B01789"/>
    <w:rsid w:val="00B02D5F"/>
    <w:rsid w:val="00B0424D"/>
    <w:rsid w:val="00B054E9"/>
    <w:rsid w:val="00B11B58"/>
    <w:rsid w:val="00B127DF"/>
    <w:rsid w:val="00B13515"/>
    <w:rsid w:val="00B170F8"/>
    <w:rsid w:val="00B2172B"/>
    <w:rsid w:val="00B264FD"/>
    <w:rsid w:val="00B26C4F"/>
    <w:rsid w:val="00B32264"/>
    <w:rsid w:val="00B3757B"/>
    <w:rsid w:val="00B379FA"/>
    <w:rsid w:val="00B40D49"/>
    <w:rsid w:val="00B43C2F"/>
    <w:rsid w:val="00B4506B"/>
    <w:rsid w:val="00B547E6"/>
    <w:rsid w:val="00B668DD"/>
    <w:rsid w:val="00B66E8F"/>
    <w:rsid w:val="00B731FB"/>
    <w:rsid w:val="00B76450"/>
    <w:rsid w:val="00B81961"/>
    <w:rsid w:val="00B819D5"/>
    <w:rsid w:val="00B82779"/>
    <w:rsid w:val="00B83422"/>
    <w:rsid w:val="00B84EF5"/>
    <w:rsid w:val="00B90897"/>
    <w:rsid w:val="00B91B23"/>
    <w:rsid w:val="00BA281B"/>
    <w:rsid w:val="00BB2CBE"/>
    <w:rsid w:val="00BB4824"/>
    <w:rsid w:val="00BC2B7D"/>
    <w:rsid w:val="00BD14E6"/>
    <w:rsid w:val="00BD32F6"/>
    <w:rsid w:val="00BD3604"/>
    <w:rsid w:val="00BF249D"/>
    <w:rsid w:val="00BF29A7"/>
    <w:rsid w:val="00BF3C7D"/>
    <w:rsid w:val="00C06699"/>
    <w:rsid w:val="00C13487"/>
    <w:rsid w:val="00C14A2A"/>
    <w:rsid w:val="00C20492"/>
    <w:rsid w:val="00C26BFF"/>
    <w:rsid w:val="00C31CB5"/>
    <w:rsid w:val="00C35C3D"/>
    <w:rsid w:val="00C4098D"/>
    <w:rsid w:val="00C40E85"/>
    <w:rsid w:val="00C418E0"/>
    <w:rsid w:val="00C4581D"/>
    <w:rsid w:val="00C526C6"/>
    <w:rsid w:val="00C60018"/>
    <w:rsid w:val="00C61135"/>
    <w:rsid w:val="00C6313F"/>
    <w:rsid w:val="00C70625"/>
    <w:rsid w:val="00C77B98"/>
    <w:rsid w:val="00C83389"/>
    <w:rsid w:val="00C835F2"/>
    <w:rsid w:val="00C87D16"/>
    <w:rsid w:val="00CA5AE5"/>
    <w:rsid w:val="00CB1571"/>
    <w:rsid w:val="00CB205A"/>
    <w:rsid w:val="00CC2305"/>
    <w:rsid w:val="00CC514D"/>
    <w:rsid w:val="00CD72B6"/>
    <w:rsid w:val="00CE1DD0"/>
    <w:rsid w:val="00CE2B18"/>
    <w:rsid w:val="00CE3243"/>
    <w:rsid w:val="00CE71E2"/>
    <w:rsid w:val="00CF2EB5"/>
    <w:rsid w:val="00CF77BD"/>
    <w:rsid w:val="00CF788E"/>
    <w:rsid w:val="00D00415"/>
    <w:rsid w:val="00D01AA8"/>
    <w:rsid w:val="00D06C3A"/>
    <w:rsid w:val="00D07057"/>
    <w:rsid w:val="00D11552"/>
    <w:rsid w:val="00D1437A"/>
    <w:rsid w:val="00D15A61"/>
    <w:rsid w:val="00D215D4"/>
    <w:rsid w:val="00D21603"/>
    <w:rsid w:val="00D245BB"/>
    <w:rsid w:val="00D345F4"/>
    <w:rsid w:val="00D3720C"/>
    <w:rsid w:val="00D37310"/>
    <w:rsid w:val="00D525C4"/>
    <w:rsid w:val="00D6277F"/>
    <w:rsid w:val="00D65FA6"/>
    <w:rsid w:val="00D76BA8"/>
    <w:rsid w:val="00D76BFF"/>
    <w:rsid w:val="00D7702B"/>
    <w:rsid w:val="00D82260"/>
    <w:rsid w:val="00D82636"/>
    <w:rsid w:val="00D83849"/>
    <w:rsid w:val="00D85C80"/>
    <w:rsid w:val="00D97668"/>
    <w:rsid w:val="00D97BA9"/>
    <w:rsid w:val="00DA6CEE"/>
    <w:rsid w:val="00DB1DFE"/>
    <w:rsid w:val="00DB76F6"/>
    <w:rsid w:val="00DC0C42"/>
    <w:rsid w:val="00DC25D0"/>
    <w:rsid w:val="00DD3D13"/>
    <w:rsid w:val="00DD6571"/>
    <w:rsid w:val="00DE0BD1"/>
    <w:rsid w:val="00DE1E44"/>
    <w:rsid w:val="00DF739A"/>
    <w:rsid w:val="00E124E4"/>
    <w:rsid w:val="00E1289E"/>
    <w:rsid w:val="00E12D61"/>
    <w:rsid w:val="00E13573"/>
    <w:rsid w:val="00E142C3"/>
    <w:rsid w:val="00E17628"/>
    <w:rsid w:val="00E201DB"/>
    <w:rsid w:val="00E225DD"/>
    <w:rsid w:val="00E260D9"/>
    <w:rsid w:val="00E27042"/>
    <w:rsid w:val="00E338D5"/>
    <w:rsid w:val="00E406DC"/>
    <w:rsid w:val="00E4760D"/>
    <w:rsid w:val="00E51B40"/>
    <w:rsid w:val="00E547A9"/>
    <w:rsid w:val="00E61321"/>
    <w:rsid w:val="00E62CC5"/>
    <w:rsid w:val="00E738E1"/>
    <w:rsid w:val="00E74559"/>
    <w:rsid w:val="00E745DE"/>
    <w:rsid w:val="00E805A9"/>
    <w:rsid w:val="00E8146B"/>
    <w:rsid w:val="00E91032"/>
    <w:rsid w:val="00E95D59"/>
    <w:rsid w:val="00E9677C"/>
    <w:rsid w:val="00EA0021"/>
    <w:rsid w:val="00EA7E1B"/>
    <w:rsid w:val="00EB3746"/>
    <w:rsid w:val="00EB7268"/>
    <w:rsid w:val="00EC20C5"/>
    <w:rsid w:val="00EC2C20"/>
    <w:rsid w:val="00EC57D0"/>
    <w:rsid w:val="00EC5918"/>
    <w:rsid w:val="00EC76AA"/>
    <w:rsid w:val="00EE0B53"/>
    <w:rsid w:val="00EE38CD"/>
    <w:rsid w:val="00EE4FF2"/>
    <w:rsid w:val="00EF2AF9"/>
    <w:rsid w:val="00EF521A"/>
    <w:rsid w:val="00EF7309"/>
    <w:rsid w:val="00EF76CD"/>
    <w:rsid w:val="00F006A8"/>
    <w:rsid w:val="00F00BEB"/>
    <w:rsid w:val="00F04CEF"/>
    <w:rsid w:val="00F13D7F"/>
    <w:rsid w:val="00F15A41"/>
    <w:rsid w:val="00F26A91"/>
    <w:rsid w:val="00F271FE"/>
    <w:rsid w:val="00F2745F"/>
    <w:rsid w:val="00F45ACD"/>
    <w:rsid w:val="00F4661B"/>
    <w:rsid w:val="00F47C10"/>
    <w:rsid w:val="00F505C9"/>
    <w:rsid w:val="00F52B86"/>
    <w:rsid w:val="00F73672"/>
    <w:rsid w:val="00F77867"/>
    <w:rsid w:val="00F815F4"/>
    <w:rsid w:val="00F83F8B"/>
    <w:rsid w:val="00F90E60"/>
    <w:rsid w:val="00F9411B"/>
    <w:rsid w:val="00FA3965"/>
    <w:rsid w:val="00FA5EC9"/>
    <w:rsid w:val="00FA71C1"/>
    <w:rsid w:val="00FA7D85"/>
    <w:rsid w:val="00FD2775"/>
    <w:rsid w:val="00FD404C"/>
    <w:rsid w:val="00FD7EC0"/>
    <w:rsid w:val="00FE0146"/>
    <w:rsid w:val="00FE1B9C"/>
    <w:rsid w:val="00FF4CA5"/>
    <w:rsid w:val="00FF4CF5"/>
    <w:rsid w:val="00FF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E534E"/>
  <w15:docId w15:val="{520EDFBC-639A-4EC4-B6DF-0C2783482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058"/>
    <w:rPr>
      <w:lang w:val="en-GB"/>
    </w:rPr>
  </w:style>
  <w:style w:type="paragraph" w:styleId="Heading1">
    <w:name w:val="heading 1"/>
    <w:basedOn w:val="Normal"/>
    <w:next w:val="Normal"/>
    <w:link w:val="Heading1Char"/>
    <w:uiPriority w:val="9"/>
    <w:qFormat/>
    <w:rsid w:val="00D245BB"/>
    <w:pPr>
      <w:keepNext/>
      <w:keepLines/>
      <w:spacing w:before="240" w:after="0" w:line="259" w:lineRule="auto"/>
      <w:outlineLvl w:val="0"/>
    </w:pPr>
    <w:rPr>
      <w:rFonts w:asciiTheme="majorHAnsi" w:eastAsiaTheme="majorEastAsia" w:hAnsiTheme="majorHAnsi" w:cstheme="majorBidi"/>
      <w:color w:val="A71E14" w:themeColor="accent1" w:themeShade="BF"/>
      <w:sz w:val="32"/>
      <w:szCs w:val="32"/>
    </w:rPr>
  </w:style>
  <w:style w:type="paragraph" w:styleId="Heading2">
    <w:name w:val="heading 2"/>
    <w:basedOn w:val="Normal"/>
    <w:next w:val="Normal"/>
    <w:link w:val="Heading2Char"/>
    <w:uiPriority w:val="9"/>
    <w:unhideWhenUsed/>
    <w:qFormat/>
    <w:rsid w:val="00D245BB"/>
    <w:pPr>
      <w:keepNext/>
      <w:keepLines/>
      <w:spacing w:before="40" w:after="0"/>
      <w:outlineLvl w:val="1"/>
    </w:pPr>
    <w:rPr>
      <w:rFonts w:asciiTheme="majorHAnsi" w:eastAsiaTheme="majorEastAsia" w:hAnsiTheme="majorHAnsi" w:cstheme="majorBidi"/>
      <w:color w:val="A71E14" w:themeColor="accent1" w:themeShade="BF"/>
      <w:sz w:val="26"/>
      <w:szCs w:val="26"/>
    </w:rPr>
  </w:style>
  <w:style w:type="paragraph" w:styleId="Heading3">
    <w:name w:val="heading 3"/>
    <w:basedOn w:val="Normal"/>
    <w:link w:val="Heading3Char"/>
    <w:uiPriority w:val="9"/>
    <w:qFormat/>
    <w:rsid w:val="00535F5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7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rsid w:val="00CE71E2"/>
    <w:pPr>
      <w:spacing w:after="0" w:line="240" w:lineRule="auto"/>
    </w:pPr>
    <w:tblPr>
      <w:tblStyleRowBandSize w:val="1"/>
      <w:tblStyleColBandSize w:val="1"/>
      <w:tblBorders>
        <w:top w:val="single" w:sz="8" w:space="0" w:color="E0291B" w:themeColor="accent1"/>
        <w:left w:val="single" w:sz="8" w:space="0" w:color="E0291B" w:themeColor="accent1"/>
        <w:bottom w:val="single" w:sz="8" w:space="0" w:color="E0291B" w:themeColor="accent1"/>
        <w:right w:val="single" w:sz="8" w:space="0" w:color="E0291B" w:themeColor="accent1"/>
        <w:insideH w:val="single" w:sz="8" w:space="0" w:color="E0291B" w:themeColor="accent1"/>
        <w:insideV w:val="single" w:sz="8" w:space="0" w:color="E0291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291B" w:themeColor="accent1"/>
          <w:left w:val="single" w:sz="8" w:space="0" w:color="E0291B" w:themeColor="accent1"/>
          <w:bottom w:val="single" w:sz="18" w:space="0" w:color="E0291B" w:themeColor="accent1"/>
          <w:right w:val="single" w:sz="8" w:space="0" w:color="E0291B" w:themeColor="accent1"/>
          <w:insideH w:val="nil"/>
          <w:insideV w:val="single" w:sz="8" w:space="0" w:color="E0291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291B" w:themeColor="accent1"/>
          <w:left w:val="single" w:sz="8" w:space="0" w:color="E0291B" w:themeColor="accent1"/>
          <w:bottom w:val="single" w:sz="8" w:space="0" w:color="E0291B" w:themeColor="accent1"/>
          <w:right w:val="single" w:sz="8" w:space="0" w:color="E0291B" w:themeColor="accent1"/>
          <w:insideH w:val="nil"/>
          <w:insideV w:val="single" w:sz="8" w:space="0" w:color="E0291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291B" w:themeColor="accent1"/>
          <w:left w:val="single" w:sz="8" w:space="0" w:color="E0291B" w:themeColor="accent1"/>
          <w:bottom w:val="single" w:sz="8" w:space="0" w:color="E0291B" w:themeColor="accent1"/>
          <w:right w:val="single" w:sz="8" w:space="0" w:color="E0291B" w:themeColor="accent1"/>
        </w:tcBorders>
      </w:tcPr>
    </w:tblStylePr>
    <w:tblStylePr w:type="band1Vert">
      <w:tblPr/>
      <w:tcPr>
        <w:tcBorders>
          <w:top w:val="single" w:sz="8" w:space="0" w:color="E0291B" w:themeColor="accent1"/>
          <w:left w:val="single" w:sz="8" w:space="0" w:color="E0291B" w:themeColor="accent1"/>
          <w:bottom w:val="single" w:sz="8" w:space="0" w:color="E0291B" w:themeColor="accent1"/>
          <w:right w:val="single" w:sz="8" w:space="0" w:color="E0291B" w:themeColor="accent1"/>
        </w:tcBorders>
        <w:shd w:val="clear" w:color="auto" w:fill="F8C9C5" w:themeFill="accent1" w:themeFillTint="3F"/>
      </w:tcPr>
    </w:tblStylePr>
    <w:tblStylePr w:type="band1Horz">
      <w:tblPr/>
      <w:tcPr>
        <w:tcBorders>
          <w:top w:val="single" w:sz="8" w:space="0" w:color="E0291B" w:themeColor="accent1"/>
          <w:left w:val="single" w:sz="8" w:space="0" w:color="E0291B" w:themeColor="accent1"/>
          <w:bottom w:val="single" w:sz="8" w:space="0" w:color="E0291B" w:themeColor="accent1"/>
          <w:right w:val="single" w:sz="8" w:space="0" w:color="E0291B" w:themeColor="accent1"/>
          <w:insideV w:val="single" w:sz="8" w:space="0" w:color="E0291B" w:themeColor="accent1"/>
        </w:tcBorders>
        <w:shd w:val="clear" w:color="auto" w:fill="F8C9C5" w:themeFill="accent1" w:themeFillTint="3F"/>
      </w:tcPr>
    </w:tblStylePr>
    <w:tblStylePr w:type="band2Horz">
      <w:tblPr/>
      <w:tcPr>
        <w:tcBorders>
          <w:top w:val="single" w:sz="8" w:space="0" w:color="E0291B" w:themeColor="accent1"/>
          <w:left w:val="single" w:sz="8" w:space="0" w:color="E0291B" w:themeColor="accent1"/>
          <w:bottom w:val="single" w:sz="8" w:space="0" w:color="E0291B" w:themeColor="accent1"/>
          <w:right w:val="single" w:sz="8" w:space="0" w:color="E0291B" w:themeColor="accent1"/>
          <w:insideV w:val="single" w:sz="8" w:space="0" w:color="E0291B" w:themeColor="accent1"/>
        </w:tcBorders>
      </w:tcPr>
    </w:tblStylePr>
  </w:style>
  <w:style w:type="paragraph" w:styleId="ListParagraph">
    <w:name w:val="List Paragraph"/>
    <w:basedOn w:val="Normal"/>
    <w:uiPriority w:val="34"/>
    <w:qFormat/>
    <w:rsid w:val="00CE71E2"/>
    <w:pPr>
      <w:ind w:left="720"/>
      <w:contextualSpacing/>
    </w:pPr>
  </w:style>
  <w:style w:type="table" w:styleId="LightGrid-Accent3">
    <w:name w:val="Light Grid Accent 3"/>
    <w:basedOn w:val="TableNormal"/>
    <w:uiPriority w:val="62"/>
    <w:rsid w:val="003B3C5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Grid3-Accent3">
    <w:name w:val="Medium Grid 3 Accent 3"/>
    <w:basedOn w:val="TableNormal"/>
    <w:uiPriority w:val="69"/>
    <w:rsid w:val="003B3C5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BalloonText">
    <w:name w:val="Balloon Text"/>
    <w:basedOn w:val="Normal"/>
    <w:link w:val="BalloonTextChar"/>
    <w:uiPriority w:val="99"/>
    <w:semiHidden/>
    <w:unhideWhenUsed/>
    <w:rsid w:val="003B3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C58"/>
    <w:rPr>
      <w:rFonts w:ascii="Tahoma" w:hAnsi="Tahoma" w:cs="Tahoma"/>
      <w:sz w:val="16"/>
      <w:szCs w:val="16"/>
      <w:lang w:val="en-GB"/>
    </w:rPr>
  </w:style>
  <w:style w:type="table" w:styleId="MediumGrid3-Accent6">
    <w:name w:val="Medium Grid 3 Accent 6"/>
    <w:basedOn w:val="TableNormal"/>
    <w:uiPriority w:val="69"/>
    <w:rsid w:val="003B3C5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ormalWeb">
    <w:name w:val="Normal (Web)"/>
    <w:basedOn w:val="Normal"/>
    <w:uiPriority w:val="99"/>
    <w:semiHidden/>
    <w:unhideWhenUsed/>
    <w:rsid w:val="009D659A"/>
    <w:pPr>
      <w:spacing w:before="90" w:after="180" w:line="255" w:lineRule="atLeast"/>
    </w:pPr>
    <w:rPr>
      <w:rFonts w:ascii="Verdana" w:eastAsia="Times New Roman" w:hAnsi="Verdana" w:cs="Times New Roman"/>
      <w:sz w:val="18"/>
      <w:szCs w:val="18"/>
      <w:lang w:val="en-US"/>
    </w:rPr>
  </w:style>
  <w:style w:type="paragraph" w:customStyle="1" w:styleId="intro2">
    <w:name w:val="intro2"/>
    <w:basedOn w:val="Normal"/>
    <w:rsid w:val="001039E7"/>
    <w:pPr>
      <w:spacing w:after="270" w:line="240" w:lineRule="auto"/>
    </w:pPr>
    <w:rPr>
      <w:rFonts w:ascii="Times New Roman" w:eastAsia="Times New Roman" w:hAnsi="Times New Roman" w:cs="Times New Roman"/>
      <w:b/>
      <w:bCs/>
      <w:sz w:val="26"/>
      <w:szCs w:val="26"/>
      <w:lang w:val="en-US"/>
    </w:rPr>
  </w:style>
  <w:style w:type="table" w:styleId="LightGrid-Accent6">
    <w:name w:val="Light Grid Accent 6"/>
    <w:basedOn w:val="TableNormal"/>
    <w:uiPriority w:val="62"/>
    <w:rsid w:val="00B4506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Heading3Char">
    <w:name w:val="Heading 3 Char"/>
    <w:basedOn w:val="DefaultParagraphFont"/>
    <w:link w:val="Heading3"/>
    <w:uiPriority w:val="9"/>
    <w:rsid w:val="00535F5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35F55"/>
    <w:rPr>
      <w:color w:val="0000FF"/>
      <w:u w:val="single"/>
    </w:rPr>
  </w:style>
  <w:style w:type="character" w:styleId="Strong">
    <w:name w:val="Strong"/>
    <w:basedOn w:val="DefaultParagraphFont"/>
    <w:uiPriority w:val="22"/>
    <w:qFormat/>
    <w:rsid w:val="00535F55"/>
    <w:rPr>
      <w:b/>
      <w:bCs/>
    </w:rPr>
  </w:style>
  <w:style w:type="paragraph" w:styleId="Header">
    <w:name w:val="header"/>
    <w:basedOn w:val="Normal"/>
    <w:link w:val="HeaderChar"/>
    <w:unhideWhenUsed/>
    <w:rsid w:val="006F3581"/>
    <w:pPr>
      <w:tabs>
        <w:tab w:val="center" w:pos="4513"/>
        <w:tab w:val="right" w:pos="9026"/>
      </w:tabs>
      <w:spacing w:after="0" w:line="240" w:lineRule="auto"/>
    </w:pPr>
  </w:style>
  <w:style w:type="character" w:customStyle="1" w:styleId="HeaderChar">
    <w:name w:val="Header Char"/>
    <w:basedOn w:val="DefaultParagraphFont"/>
    <w:link w:val="Header"/>
    <w:rsid w:val="006F3581"/>
    <w:rPr>
      <w:lang w:val="en-GB"/>
    </w:rPr>
  </w:style>
  <w:style w:type="paragraph" w:styleId="Footer">
    <w:name w:val="footer"/>
    <w:basedOn w:val="Normal"/>
    <w:link w:val="FooterChar"/>
    <w:uiPriority w:val="99"/>
    <w:unhideWhenUsed/>
    <w:rsid w:val="006F3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581"/>
    <w:rPr>
      <w:lang w:val="en-GB"/>
    </w:rPr>
  </w:style>
  <w:style w:type="table" w:styleId="LightList-Accent6">
    <w:name w:val="Light List Accent 6"/>
    <w:basedOn w:val="TableNormal"/>
    <w:uiPriority w:val="61"/>
    <w:rsid w:val="006F358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dTable1Light-Accent61">
    <w:name w:val="Grid Table 1 Light - Accent 61"/>
    <w:basedOn w:val="TableNormal"/>
    <w:uiPriority w:val="46"/>
    <w:rsid w:val="00B054E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D245BB"/>
    <w:rPr>
      <w:rFonts w:asciiTheme="majorHAnsi" w:eastAsiaTheme="majorEastAsia" w:hAnsiTheme="majorHAnsi" w:cstheme="majorBidi"/>
      <w:color w:val="A71E14" w:themeColor="accent1" w:themeShade="BF"/>
      <w:sz w:val="26"/>
      <w:szCs w:val="26"/>
      <w:lang w:val="en-GB"/>
    </w:rPr>
  </w:style>
  <w:style w:type="character" w:customStyle="1" w:styleId="Heading1Char">
    <w:name w:val="Heading 1 Char"/>
    <w:basedOn w:val="DefaultParagraphFont"/>
    <w:link w:val="Heading1"/>
    <w:uiPriority w:val="9"/>
    <w:rsid w:val="00D245BB"/>
    <w:rPr>
      <w:rFonts w:asciiTheme="majorHAnsi" w:eastAsiaTheme="majorEastAsia" w:hAnsiTheme="majorHAnsi" w:cstheme="majorBidi"/>
      <w:color w:val="A71E14" w:themeColor="accent1" w:themeShade="BF"/>
      <w:sz w:val="32"/>
      <w:szCs w:val="32"/>
      <w:lang w:val="en-GB"/>
    </w:rPr>
  </w:style>
  <w:style w:type="paragraph" w:customStyle="1" w:styleId="svarticle">
    <w:name w:val="svarticle"/>
    <w:basedOn w:val="Normal"/>
    <w:rsid w:val="00D245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degrees">
    <w:name w:val="authordegrees"/>
    <w:basedOn w:val="DefaultParagraphFont"/>
    <w:rsid w:val="00D245BB"/>
  </w:style>
  <w:style w:type="character" w:customStyle="1" w:styleId="collabtext">
    <w:name w:val="collabtext"/>
    <w:basedOn w:val="DefaultParagraphFont"/>
    <w:rsid w:val="00D245BB"/>
  </w:style>
  <w:style w:type="paragraph" w:customStyle="1" w:styleId="Standard">
    <w:name w:val="Standard"/>
    <w:basedOn w:val="Normal"/>
    <w:link w:val="StandardChar"/>
    <w:rsid w:val="002F481C"/>
    <w:rPr>
      <w:rFonts w:ascii="Calibri" w:eastAsia="Times New Roman" w:hAnsi="Calibri" w:cs="Tahoma"/>
    </w:rPr>
  </w:style>
  <w:style w:type="character" w:customStyle="1" w:styleId="StandardChar">
    <w:name w:val="Standard Char"/>
    <w:basedOn w:val="DefaultParagraphFont"/>
    <w:link w:val="Standard"/>
    <w:locked/>
    <w:rsid w:val="002F481C"/>
    <w:rPr>
      <w:rFonts w:ascii="Calibri" w:eastAsia="Times New Roman" w:hAnsi="Calibri" w:cs="Tahoma"/>
      <w:lang w:val="en-GB"/>
    </w:rPr>
  </w:style>
  <w:style w:type="character" w:customStyle="1" w:styleId="Table-Default">
    <w:name w:val="Table - Default"/>
    <w:rsid w:val="002F481C"/>
    <w:rPr>
      <w:sz w:val="16"/>
    </w:rPr>
  </w:style>
  <w:style w:type="table" w:customStyle="1" w:styleId="GridTable1Light1">
    <w:name w:val="Grid Table 1 Light1"/>
    <w:basedOn w:val="TableNormal"/>
    <w:uiPriority w:val="46"/>
    <w:rsid w:val="008E534E"/>
    <w:pPr>
      <w:spacing w:after="0" w:line="240" w:lineRule="auto"/>
    </w:pPr>
    <w:tblPr>
      <w:tblStyleRowBandSize w:val="1"/>
      <w:tblStyleColBandSize w:val="1"/>
      <w:tblBorders>
        <w:top w:val="single" w:sz="4" w:space="0" w:color="CFCFCF" w:themeColor="text1" w:themeTint="66"/>
        <w:left w:val="single" w:sz="4" w:space="0" w:color="CFCFCF" w:themeColor="text1" w:themeTint="66"/>
        <w:bottom w:val="single" w:sz="4" w:space="0" w:color="CFCFCF" w:themeColor="text1" w:themeTint="66"/>
        <w:right w:val="single" w:sz="4" w:space="0" w:color="CFCFCF" w:themeColor="text1" w:themeTint="66"/>
        <w:insideH w:val="single" w:sz="4" w:space="0" w:color="CFCFCF" w:themeColor="text1" w:themeTint="66"/>
        <w:insideV w:val="single" w:sz="4" w:space="0" w:color="CFCFCF" w:themeColor="text1" w:themeTint="66"/>
      </w:tblBorders>
    </w:tblPr>
    <w:tblStylePr w:type="firstRow">
      <w:rPr>
        <w:b/>
        <w:bCs/>
      </w:rPr>
      <w:tblPr/>
      <w:tcPr>
        <w:tcBorders>
          <w:bottom w:val="single" w:sz="12" w:space="0" w:color="B7B7B7" w:themeColor="text1" w:themeTint="99"/>
        </w:tcBorders>
      </w:tcPr>
    </w:tblStylePr>
    <w:tblStylePr w:type="lastRow">
      <w:rPr>
        <w:b/>
        <w:bCs/>
      </w:rPr>
      <w:tblPr/>
      <w:tcPr>
        <w:tcBorders>
          <w:top w:val="double" w:sz="2" w:space="0" w:color="B7B7B7"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rsid w:val="0058054F"/>
    <w:pPr>
      <w:spacing w:after="0" w:line="240" w:lineRule="auto"/>
    </w:pPr>
    <w:tblPr>
      <w:tblStyleRowBandSize w:val="1"/>
      <w:tblStyleColBandSize w:val="1"/>
      <w:tblBorders>
        <w:top w:val="single" w:sz="4" w:space="0" w:color="CFCFCF" w:themeColor="text1" w:themeTint="66"/>
        <w:left w:val="single" w:sz="4" w:space="0" w:color="CFCFCF" w:themeColor="text1" w:themeTint="66"/>
        <w:bottom w:val="single" w:sz="4" w:space="0" w:color="CFCFCF" w:themeColor="text1" w:themeTint="66"/>
        <w:right w:val="single" w:sz="4" w:space="0" w:color="CFCFCF" w:themeColor="text1" w:themeTint="66"/>
        <w:insideH w:val="single" w:sz="4" w:space="0" w:color="CFCFCF" w:themeColor="text1" w:themeTint="66"/>
        <w:insideV w:val="single" w:sz="4" w:space="0" w:color="CFCFCF" w:themeColor="text1" w:themeTint="66"/>
      </w:tblBorders>
    </w:tblPr>
    <w:tblStylePr w:type="firstRow">
      <w:rPr>
        <w:b/>
        <w:bCs/>
      </w:rPr>
      <w:tblPr/>
      <w:tcPr>
        <w:tcBorders>
          <w:bottom w:val="single" w:sz="12" w:space="0" w:color="B7B7B7" w:themeColor="text1" w:themeTint="99"/>
        </w:tcBorders>
      </w:tcPr>
    </w:tblStylePr>
    <w:tblStylePr w:type="lastRow">
      <w:rPr>
        <w:b/>
        <w:bCs/>
      </w:rPr>
      <w:tblPr/>
      <w:tcPr>
        <w:tcBorders>
          <w:top w:val="double" w:sz="2" w:space="0" w:color="B7B7B7" w:themeColor="text1"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59772B"/>
    <w:pPr>
      <w:spacing w:after="0" w:line="240" w:lineRule="auto"/>
    </w:pPr>
    <w:rPr>
      <w:rFonts w:eastAsiaTheme="minorEastAsia"/>
    </w:rPr>
  </w:style>
  <w:style w:type="character" w:customStyle="1" w:styleId="NoSpacingChar">
    <w:name w:val="No Spacing Char"/>
    <w:basedOn w:val="DefaultParagraphFont"/>
    <w:link w:val="NoSpacing"/>
    <w:uiPriority w:val="1"/>
    <w:rsid w:val="0059772B"/>
    <w:rPr>
      <w:rFonts w:eastAsiaTheme="minorEastAsia"/>
    </w:rPr>
  </w:style>
  <w:style w:type="paragraph" w:customStyle="1" w:styleId="BulletedList">
    <w:name w:val="Bulleted List"/>
    <w:basedOn w:val="Normal"/>
    <w:rsid w:val="00C14A2A"/>
    <w:pPr>
      <w:widowControl w:val="0"/>
      <w:numPr>
        <w:numId w:val="1"/>
      </w:numPr>
      <w:spacing w:after="0" w:line="240" w:lineRule="auto"/>
    </w:pPr>
    <w:rPr>
      <w:rFonts w:ascii="CG Times" w:eastAsia="Times New Roman" w:hAnsi="CG Times" w:cs="Times New Roman"/>
      <w:sz w:val="24"/>
      <w:szCs w:val="20"/>
      <w:lang w:val="en-US"/>
    </w:rPr>
  </w:style>
  <w:style w:type="character" w:styleId="CommentReference">
    <w:name w:val="annotation reference"/>
    <w:basedOn w:val="DefaultParagraphFont"/>
    <w:uiPriority w:val="99"/>
    <w:semiHidden/>
    <w:unhideWhenUsed/>
    <w:rsid w:val="00D06C3A"/>
    <w:rPr>
      <w:sz w:val="16"/>
      <w:szCs w:val="16"/>
    </w:rPr>
  </w:style>
  <w:style w:type="paragraph" w:styleId="CommentText">
    <w:name w:val="annotation text"/>
    <w:basedOn w:val="Normal"/>
    <w:link w:val="CommentTextChar"/>
    <w:uiPriority w:val="99"/>
    <w:semiHidden/>
    <w:unhideWhenUsed/>
    <w:rsid w:val="00D06C3A"/>
    <w:pPr>
      <w:spacing w:line="240" w:lineRule="auto"/>
    </w:pPr>
    <w:rPr>
      <w:sz w:val="20"/>
      <w:szCs w:val="20"/>
    </w:rPr>
  </w:style>
  <w:style w:type="character" w:customStyle="1" w:styleId="CommentTextChar">
    <w:name w:val="Comment Text Char"/>
    <w:basedOn w:val="DefaultParagraphFont"/>
    <w:link w:val="CommentText"/>
    <w:uiPriority w:val="99"/>
    <w:semiHidden/>
    <w:rsid w:val="00D06C3A"/>
    <w:rPr>
      <w:sz w:val="20"/>
      <w:szCs w:val="20"/>
      <w:lang w:val="en-GB"/>
    </w:rPr>
  </w:style>
  <w:style w:type="paragraph" w:styleId="CommentSubject">
    <w:name w:val="annotation subject"/>
    <w:basedOn w:val="CommentText"/>
    <w:next w:val="CommentText"/>
    <w:link w:val="CommentSubjectChar"/>
    <w:uiPriority w:val="99"/>
    <w:semiHidden/>
    <w:unhideWhenUsed/>
    <w:rsid w:val="00D06C3A"/>
    <w:rPr>
      <w:b/>
      <w:bCs/>
    </w:rPr>
  </w:style>
  <w:style w:type="character" w:customStyle="1" w:styleId="CommentSubjectChar">
    <w:name w:val="Comment Subject Char"/>
    <w:basedOn w:val="CommentTextChar"/>
    <w:link w:val="CommentSubject"/>
    <w:uiPriority w:val="99"/>
    <w:semiHidden/>
    <w:rsid w:val="00D06C3A"/>
    <w:rPr>
      <w:b/>
      <w:bCs/>
      <w:sz w:val="20"/>
      <w:szCs w:val="20"/>
      <w:lang w:val="en-GB"/>
    </w:rPr>
  </w:style>
  <w:style w:type="character" w:customStyle="1" w:styleId="NormalBoldChar1">
    <w:name w:val="Normal Bold Char1"/>
    <w:link w:val="NormalBold"/>
    <w:locked/>
    <w:rsid w:val="00E805A9"/>
    <w:rPr>
      <w:rFonts w:ascii="Arial" w:eastAsia="Times New Roman" w:hAnsi="Arial" w:cs="Times New Roman"/>
      <w:b/>
    </w:rPr>
  </w:style>
  <w:style w:type="paragraph" w:customStyle="1" w:styleId="NormalBold">
    <w:name w:val="Normal Bold"/>
    <w:basedOn w:val="Normal"/>
    <w:next w:val="Normal"/>
    <w:link w:val="NormalBoldChar1"/>
    <w:rsid w:val="00E805A9"/>
    <w:pPr>
      <w:suppressAutoHyphens/>
      <w:spacing w:before="120" w:after="120" w:line="240" w:lineRule="auto"/>
      <w:jc w:val="both"/>
    </w:pPr>
    <w:rPr>
      <w:rFonts w:ascii="Arial" w:eastAsia="Times New Roman" w:hAnsi="Arial" w:cs="Times New Roman"/>
      <w:b/>
      <w:lang w:val="en-US"/>
    </w:rPr>
  </w:style>
  <w:style w:type="paragraph" w:styleId="TOCHeading">
    <w:name w:val="TOC Heading"/>
    <w:basedOn w:val="Heading1"/>
    <w:next w:val="Normal"/>
    <w:uiPriority w:val="39"/>
    <w:unhideWhenUsed/>
    <w:qFormat/>
    <w:rsid w:val="003214AA"/>
    <w:pPr>
      <w:outlineLvl w:val="9"/>
    </w:pPr>
    <w:rPr>
      <w:lang w:val="en-US"/>
    </w:rPr>
  </w:style>
  <w:style w:type="paragraph" w:styleId="TOC1">
    <w:name w:val="toc 1"/>
    <w:basedOn w:val="Normal"/>
    <w:next w:val="Normal"/>
    <w:autoRedefine/>
    <w:uiPriority w:val="39"/>
    <w:unhideWhenUsed/>
    <w:rsid w:val="003214AA"/>
    <w:pPr>
      <w:spacing w:after="100"/>
    </w:pPr>
  </w:style>
  <w:style w:type="paragraph" w:styleId="TOC2">
    <w:name w:val="toc 2"/>
    <w:basedOn w:val="Normal"/>
    <w:next w:val="Normal"/>
    <w:autoRedefine/>
    <w:uiPriority w:val="39"/>
    <w:unhideWhenUsed/>
    <w:rsid w:val="003214AA"/>
    <w:pPr>
      <w:spacing w:after="100"/>
      <w:ind w:left="220"/>
    </w:pPr>
  </w:style>
  <w:style w:type="paragraph" w:styleId="Caption">
    <w:name w:val="caption"/>
    <w:basedOn w:val="Normal"/>
    <w:next w:val="Normal"/>
    <w:uiPriority w:val="35"/>
    <w:semiHidden/>
    <w:unhideWhenUsed/>
    <w:qFormat/>
    <w:rsid w:val="00CE2B18"/>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4793">
      <w:bodyDiv w:val="1"/>
      <w:marLeft w:val="0"/>
      <w:marRight w:val="0"/>
      <w:marTop w:val="0"/>
      <w:marBottom w:val="0"/>
      <w:divBdr>
        <w:top w:val="none" w:sz="0" w:space="0" w:color="auto"/>
        <w:left w:val="none" w:sz="0" w:space="0" w:color="auto"/>
        <w:bottom w:val="none" w:sz="0" w:space="0" w:color="auto"/>
        <w:right w:val="none" w:sz="0" w:space="0" w:color="auto"/>
      </w:divBdr>
      <w:divsChild>
        <w:div w:id="1032339204">
          <w:marLeft w:val="0"/>
          <w:marRight w:val="0"/>
          <w:marTop w:val="0"/>
          <w:marBottom w:val="0"/>
          <w:divBdr>
            <w:top w:val="none" w:sz="0" w:space="0" w:color="auto"/>
            <w:left w:val="none" w:sz="0" w:space="0" w:color="auto"/>
            <w:bottom w:val="none" w:sz="0" w:space="0" w:color="auto"/>
            <w:right w:val="none" w:sz="0" w:space="0" w:color="auto"/>
          </w:divBdr>
          <w:divsChild>
            <w:div w:id="1390767650">
              <w:marLeft w:val="0"/>
              <w:marRight w:val="0"/>
              <w:marTop w:val="0"/>
              <w:marBottom w:val="0"/>
              <w:divBdr>
                <w:top w:val="none" w:sz="0" w:space="0" w:color="auto"/>
                <w:left w:val="none" w:sz="0" w:space="0" w:color="auto"/>
                <w:bottom w:val="none" w:sz="0" w:space="0" w:color="auto"/>
                <w:right w:val="none" w:sz="0" w:space="0" w:color="auto"/>
              </w:divBdr>
              <w:divsChild>
                <w:div w:id="6731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67594">
      <w:bodyDiv w:val="1"/>
      <w:marLeft w:val="0"/>
      <w:marRight w:val="0"/>
      <w:marTop w:val="0"/>
      <w:marBottom w:val="0"/>
      <w:divBdr>
        <w:top w:val="none" w:sz="0" w:space="0" w:color="auto"/>
        <w:left w:val="none" w:sz="0" w:space="0" w:color="auto"/>
        <w:bottom w:val="none" w:sz="0" w:space="0" w:color="auto"/>
        <w:right w:val="none" w:sz="0" w:space="0" w:color="auto"/>
      </w:divBdr>
      <w:divsChild>
        <w:div w:id="828137562">
          <w:marLeft w:val="0"/>
          <w:marRight w:val="0"/>
          <w:marTop w:val="0"/>
          <w:marBottom w:val="0"/>
          <w:divBdr>
            <w:top w:val="none" w:sz="0" w:space="0" w:color="auto"/>
            <w:left w:val="none" w:sz="0" w:space="0" w:color="auto"/>
            <w:bottom w:val="none" w:sz="0" w:space="0" w:color="auto"/>
            <w:right w:val="none" w:sz="0" w:space="0" w:color="auto"/>
          </w:divBdr>
          <w:divsChild>
            <w:div w:id="1849825590">
              <w:marLeft w:val="0"/>
              <w:marRight w:val="0"/>
              <w:marTop w:val="0"/>
              <w:marBottom w:val="0"/>
              <w:divBdr>
                <w:top w:val="none" w:sz="0" w:space="0" w:color="auto"/>
                <w:left w:val="none" w:sz="0" w:space="0" w:color="auto"/>
                <w:bottom w:val="none" w:sz="0" w:space="0" w:color="auto"/>
                <w:right w:val="none" w:sz="0" w:space="0" w:color="auto"/>
              </w:divBdr>
              <w:divsChild>
                <w:div w:id="290749665">
                  <w:marLeft w:val="0"/>
                  <w:marRight w:val="0"/>
                  <w:marTop w:val="0"/>
                  <w:marBottom w:val="0"/>
                  <w:divBdr>
                    <w:top w:val="none" w:sz="0" w:space="0" w:color="auto"/>
                    <w:left w:val="none" w:sz="0" w:space="0" w:color="auto"/>
                    <w:bottom w:val="none" w:sz="0" w:space="0" w:color="auto"/>
                    <w:right w:val="none" w:sz="0" w:space="0" w:color="auto"/>
                  </w:divBdr>
                  <w:divsChild>
                    <w:div w:id="15069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272979">
      <w:bodyDiv w:val="1"/>
      <w:marLeft w:val="0"/>
      <w:marRight w:val="0"/>
      <w:marTop w:val="0"/>
      <w:marBottom w:val="0"/>
      <w:divBdr>
        <w:top w:val="none" w:sz="0" w:space="0" w:color="auto"/>
        <w:left w:val="none" w:sz="0" w:space="0" w:color="auto"/>
        <w:bottom w:val="none" w:sz="0" w:space="0" w:color="auto"/>
        <w:right w:val="none" w:sz="0" w:space="0" w:color="auto"/>
      </w:divBdr>
    </w:div>
    <w:div w:id="427585015">
      <w:bodyDiv w:val="1"/>
      <w:marLeft w:val="0"/>
      <w:marRight w:val="0"/>
      <w:marTop w:val="0"/>
      <w:marBottom w:val="0"/>
      <w:divBdr>
        <w:top w:val="none" w:sz="0" w:space="0" w:color="auto"/>
        <w:left w:val="none" w:sz="0" w:space="0" w:color="auto"/>
        <w:bottom w:val="none" w:sz="0" w:space="0" w:color="auto"/>
        <w:right w:val="none" w:sz="0" w:space="0" w:color="auto"/>
      </w:divBdr>
    </w:div>
    <w:div w:id="534733517">
      <w:bodyDiv w:val="1"/>
      <w:marLeft w:val="0"/>
      <w:marRight w:val="0"/>
      <w:marTop w:val="0"/>
      <w:marBottom w:val="0"/>
      <w:divBdr>
        <w:top w:val="none" w:sz="0" w:space="0" w:color="auto"/>
        <w:left w:val="none" w:sz="0" w:space="0" w:color="auto"/>
        <w:bottom w:val="none" w:sz="0" w:space="0" w:color="auto"/>
        <w:right w:val="none" w:sz="0" w:space="0" w:color="auto"/>
      </w:divBdr>
    </w:div>
    <w:div w:id="543179361">
      <w:bodyDiv w:val="1"/>
      <w:marLeft w:val="0"/>
      <w:marRight w:val="0"/>
      <w:marTop w:val="0"/>
      <w:marBottom w:val="0"/>
      <w:divBdr>
        <w:top w:val="none" w:sz="0" w:space="0" w:color="auto"/>
        <w:left w:val="none" w:sz="0" w:space="0" w:color="auto"/>
        <w:bottom w:val="none" w:sz="0" w:space="0" w:color="auto"/>
        <w:right w:val="none" w:sz="0" w:space="0" w:color="auto"/>
      </w:divBdr>
    </w:div>
    <w:div w:id="818807978">
      <w:bodyDiv w:val="1"/>
      <w:marLeft w:val="0"/>
      <w:marRight w:val="0"/>
      <w:marTop w:val="0"/>
      <w:marBottom w:val="0"/>
      <w:divBdr>
        <w:top w:val="none" w:sz="0" w:space="0" w:color="auto"/>
        <w:left w:val="none" w:sz="0" w:space="0" w:color="auto"/>
        <w:bottom w:val="none" w:sz="0" w:space="0" w:color="auto"/>
        <w:right w:val="none" w:sz="0" w:space="0" w:color="auto"/>
      </w:divBdr>
    </w:div>
    <w:div w:id="891883787">
      <w:bodyDiv w:val="1"/>
      <w:marLeft w:val="0"/>
      <w:marRight w:val="0"/>
      <w:marTop w:val="0"/>
      <w:marBottom w:val="0"/>
      <w:divBdr>
        <w:top w:val="none" w:sz="0" w:space="0" w:color="auto"/>
        <w:left w:val="none" w:sz="0" w:space="0" w:color="auto"/>
        <w:bottom w:val="none" w:sz="0" w:space="0" w:color="auto"/>
        <w:right w:val="none" w:sz="0" w:space="0" w:color="auto"/>
      </w:divBdr>
    </w:div>
    <w:div w:id="938679249">
      <w:bodyDiv w:val="1"/>
      <w:marLeft w:val="0"/>
      <w:marRight w:val="0"/>
      <w:marTop w:val="0"/>
      <w:marBottom w:val="0"/>
      <w:divBdr>
        <w:top w:val="none" w:sz="0" w:space="0" w:color="auto"/>
        <w:left w:val="none" w:sz="0" w:space="0" w:color="auto"/>
        <w:bottom w:val="none" w:sz="0" w:space="0" w:color="auto"/>
        <w:right w:val="none" w:sz="0" w:space="0" w:color="auto"/>
      </w:divBdr>
    </w:div>
    <w:div w:id="1245185166">
      <w:bodyDiv w:val="1"/>
      <w:marLeft w:val="0"/>
      <w:marRight w:val="0"/>
      <w:marTop w:val="0"/>
      <w:marBottom w:val="0"/>
      <w:divBdr>
        <w:top w:val="none" w:sz="0" w:space="0" w:color="auto"/>
        <w:left w:val="none" w:sz="0" w:space="0" w:color="auto"/>
        <w:bottom w:val="none" w:sz="0" w:space="0" w:color="auto"/>
        <w:right w:val="none" w:sz="0" w:space="0" w:color="auto"/>
      </w:divBdr>
      <w:divsChild>
        <w:div w:id="39716906">
          <w:marLeft w:val="0"/>
          <w:marRight w:val="0"/>
          <w:marTop w:val="0"/>
          <w:marBottom w:val="0"/>
          <w:divBdr>
            <w:top w:val="none" w:sz="0" w:space="0" w:color="auto"/>
            <w:left w:val="none" w:sz="0" w:space="0" w:color="auto"/>
            <w:bottom w:val="none" w:sz="0" w:space="0" w:color="auto"/>
            <w:right w:val="none" w:sz="0" w:space="0" w:color="auto"/>
          </w:divBdr>
          <w:divsChild>
            <w:div w:id="1442259330">
              <w:marLeft w:val="0"/>
              <w:marRight w:val="0"/>
              <w:marTop w:val="0"/>
              <w:marBottom w:val="0"/>
              <w:divBdr>
                <w:top w:val="none" w:sz="0" w:space="0" w:color="auto"/>
                <w:left w:val="none" w:sz="0" w:space="0" w:color="auto"/>
                <w:bottom w:val="none" w:sz="0" w:space="0" w:color="auto"/>
                <w:right w:val="none" w:sz="0" w:space="0" w:color="auto"/>
              </w:divBdr>
              <w:divsChild>
                <w:div w:id="323970754">
                  <w:marLeft w:val="0"/>
                  <w:marRight w:val="0"/>
                  <w:marTop w:val="0"/>
                  <w:marBottom w:val="0"/>
                  <w:divBdr>
                    <w:top w:val="none" w:sz="0" w:space="0" w:color="auto"/>
                    <w:left w:val="none" w:sz="0" w:space="0" w:color="auto"/>
                    <w:bottom w:val="none" w:sz="0" w:space="0" w:color="auto"/>
                    <w:right w:val="none" w:sz="0" w:space="0" w:color="auto"/>
                  </w:divBdr>
                  <w:divsChild>
                    <w:div w:id="1227764169">
                      <w:marLeft w:val="0"/>
                      <w:marRight w:val="0"/>
                      <w:marTop w:val="0"/>
                      <w:marBottom w:val="0"/>
                      <w:divBdr>
                        <w:top w:val="none" w:sz="0" w:space="0" w:color="auto"/>
                        <w:left w:val="none" w:sz="0" w:space="0" w:color="auto"/>
                        <w:bottom w:val="none" w:sz="0" w:space="0" w:color="auto"/>
                        <w:right w:val="none" w:sz="0" w:space="0" w:color="auto"/>
                      </w:divBdr>
                      <w:divsChild>
                        <w:div w:id="2102288693">
                          <w:marLeft w:val="0"/>
                          <w:marRight w:val="0"/>
                          <w:marTop w:val="300"/>
                          <w:marBottom w:val="0"/>
                          <w:divBdr>
                            <w:top w:val="single" w:sz="6" w:space="0" w:color="EFF0F2"/>
                            <w:left w:val="single" w:sz="6" w:space="0" w:color="E3E2E5"/>
                            <w:bottom w:val="single" w:sz="6" w:space="0" w:color="DBDADC"/>
                            <w:right w:val="single" w:sz="6" w:space="0" w:color="E3E2E5"/>
                          </w:divBdr>
                          <w:divsChild>
                            <w:div w:id="1932204150">
                              <w:marLeft w:val="0"/>
                              <w:marRight w:val="0"/>
                              <w:marTop w:val="0"/>
                              <w:marBottom w:val="0"/>
                              <w:divBdr>
                                <w:top w:val="none" w:sz="0" w:space="0" w:color="auto"/>
                                <w:left w:val="none" w:sz="0" w:space="0" w:color="auto"/>
                                <w:bottom w:val="none" w:sz="0" w:space="0" w:color="auto"/>
                                <w:right w:val="none" w:sz="0" w:space="0" w:color="auto"/>
                              </w:divBdr>
                              <w:divsChild>
                                <w:div w:id="1973366203">
                                  <w:marLeft w:val="0"/>
                                  <w:marRight w:val="0"/>
                                  <w:marTop w:val="0"/>
                                  <w:marBottom w:val="0"/>
                                  <w:divBdr>
                                    <w:top w:val="none" w:sz="0" w:space="0" w:color="auto"/>
                                    <w:left w:val="none" w:sz="0" w:space="0" w:color="auto"/>
                                    <w:bottom w:val="none" w:sz="0" w:space="0" w:color="auto"/>
                                    <w:right w:val="none" w:sz="0" w:space="0" w:color="auto"/>
                                  </w:divBdr>
                                  <w:divsChild>
                                    <w:div w:id="1870876020">
                                      <w:marLeft w:val="0"/>
                                      <w:marRight w:val="0"/>
                                      <w:marTop w:val="0"/>
                                      <w:marBottom w:val="0"/>
                                      <w:divBdr>
                                        <w:top w:val="none" w:sz="0" w:space="0" w:color="auto"/>
                                        <w:left w:val="none" w:sz="0" w:space="0" w:color="auto"/>
                                        <w:bottom w:val="none" w:sz="0" w:space="0" w:color="auto"/>
                                        <w:right w:val="none" w:sz="0" w:space="0" w:color="auto"/>
                                      </w:divBdr>
                                      <w:divsChild>
                                        <w:div w:id="198817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151870">
      <w:bodyDiv w:val="1"/>
      <w:marLeft w:val="0"/>
      <w:marRight w:val="0"/>
      <w:marTop w:val="0"/>
      <w:marBottom w:val="0"/>
      <w:divBdr>
        <w:top w:val="none" w:sz="0" w:space="0" w:color="auto"/>
        <w:left w:val="none" w:sz="0" w:space="0" w:color="auto"/>
        <w:bottom w:val="none" w:sz="0" w:space="0" w:color="auto"/>
        <w:right w:val="none" w:sz="0" w:space="0" w:color="auto"/>
      </w:divBdr>
    </w:div>
    <w:div w:id="1486776370">
      <w:bodyDiv w:val="1"/>
      <w:marLeft w:val="0"/>
      <w:marRight w:val="0"/>
      <w:marTop w:val="0"/>
      <w:marBottom w:val="0"/>
      <w:divBdr>
        <w:top w:val="none" w:sz="0" w:space="0" w:color="auto"/>
        <w:left w:val="none" w:sz="0" w:space="0" w:color="auto"/>
        <w:bottom w:val="none" w:sz="0" w:space="0" w:color="auto"/>
        <w:right w:val="none" w:sz="0" w:space="0" w:color="auto"/>
      </w:divBdr>
    </w:div>
    <w:div w:id="1747724137">
      <w:bodyDiv w:val="1"/>
      <w:marLeft w:val="0"/>
      <w:marRight w:val="0"/>
      <w:marTop w:val="0"/>
      <w:marBottom w:val="0"/>
      <w:divBdr>
        <w:top w:val="none" w:sz="0" w:space="0" w:color="auto"/>
        <w:left w:val="none" w:sz="0" w:space="0" w:color="auto"/>
        <w:bottom w:val="none" w:sz="0" w:space="0" w:color="auto"/>
        <w:right w:val="none" w:sz="0" w:space="0" w:color="auto"/>
      </w:divBdr>
    </w:div>
    <w:div w:id="1893148993">
      <w:bodyDiv w:val="1"/>
      <w:marLeft w:val="0"/>
      <w:marRight w:val="0"/>
      <w:marTop w:val="0"/>
      <w:marBottom w:val="0"/>
      <w:divBdr>
        <w:top w:val="none" w:sz="0" w:space="0" w:color="auto"/>
        <w:left w:val="none" w:sz="0" w:space="0" w:color="auto"/>
        <w:bottom w:val="none" w:sz="0" w:space="0" w:color="auto"/>
        <w:right w:val="none" w:sz="0" w:space="0" w:color="auto"/>
      </w:divBdr>
    </w:div>
    <w:div w:id="2023818335">
      <w:bodyDiv w:val="1"/>
      <w:marLeft w:val="0"/>
      <w:marRight w:val="0"/>
      <w:marTop w:val="0"/>
      <w:marBottom w:val="0"/>
      <w:divBdr>
        <w:top w:val="none" w:sz="0" w:space="0" w:color="auto"/>
        <w:left w:val="none" w:sz="0" w:space="0" w:color="auto"/>
        <w:bottom w:val="none" w:sz="0" w:space="0" w:color="auto"/>
        <w:right w:val="none" w:sz="0" w:space="0" w:color="auto"/>
      </w:divBdr>
    </w:div>
    <w:div w:id="211543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ieholden@everyonehealth.co.uk" TargetMode="External"/><Relationship Id="rId18" Type="http://schemas.openxmlformats.org/officeDocument/2006/relationships/image" Target="media/image4.em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kellyhurd@everyonehealth.co.uk" TargetMode="External"/><Relationship Id="rId7" Type="http://schemas.openxmlformats.org/officeDocument/2006/relationships/settings" Target="settings.xml"/><Relationship Id="rId12" Type="http://schemas.openxmlformats.org/officeDocument/2006/relationships/hyperlink" Target="mailto:kellyhurd@everyonehealth.co.uk" TargetMode="External"/><Relationship Id="rId17" Type="http://schemas.openxmlformats.org/officeDocument/2006/relationships/package" Target="embeddings/Microsoft_Word_Document.docx"/><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mailto:carolinekenny@everyonehealth.co.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sandwell.everyonehealth.co.u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package" Target="embeddings/Microsoft_Word_Document1.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llyhurd@everyonehealth.co.uk"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H">
      <a:dk1>
        <a:srgbClr val="878787"/>
      </a:dk1>
      <a:lt1>
        <a:sysClr val="window" lastClr="FFFFFF"/>
      </a:lt1>
      <a:dk2>
        <a:srgbClr val="1F497D"/>
      </a:dk2>
      <a:lt2>
        <a:srgbClr val="EEECE1"/>
      </a:lt2>
      <a:accent1>
        <a:srgbClr val="E0291B"/>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e4c6d0c-096c-4496-ab8f-0cc8317b0779">
      <Terms xmlns="http://schemas.microsoft.com/office/infopath/2007/PartnerControls"/>
    </lcf76f155ced4ddcb4097134ff3c332f>
    <TaxCatchAll xmlns="fec5c98a-6fc8-4a06-b367-420d10c239c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2846ACC4B195419FD108B488241F7D" ma:contentTypeVersion="16" ma:contentTypeDescription="Create a new document." ma:contentTypeScope="" ma:versionID="a421ef0d433a6afb90de5e9833c4a64c">
  <xsd:schema xmlns:xsd="http://www.w3.org/2001/XMLSchema" xmlns:xs="http://www.w3.org/2001/XMLSchema" xmlns:p="http://schemas.microsoft.com/office/2006/metadata/properties" xmlns:ns2="ce4c6d0c-096c-4496-ab8f-0cc8317b0779" xmlns:ns3="fec5c98a-6fc8-4a06-b367-420d10c239c8" targetNamespace="http://schemas.microsoft.com/office/2006/metadata/properties" ma:root="true" ma:fieldsID="72f6c450f5f31fe192abae46a0c9ed43" ns2:_="" ns3:_="">
    <xsd:import namespace="ce4c6d0c-096c-4496-ab8f-0cc8317b0779"/>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c6d0c-096c-4496-ab8f-0cc8317b0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bd89d6-2e08-4989-8255-cd9fbcc6cf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7c60d82-5ef8-4445-b524-ddfc33cd2297}"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D62EE6-EA7B-447D-B6B2-22B9C5929FA6}">
  <ds:schemaRefs>
    <ds:schemaRef ds:uri="http://schemas.openxmlformats.org/officeDocument/2006/bibliography"/>
  </ds:schemaRefs>
</ds:datastoreItem>
</file>

<file path=customXml/itemProps2.xml><?xml version="1.0" encoding="utf-8"?>
<ds:datastoreItem xmlns:ds="http://schemas.openxmlformats.org/officeDocument/2006/customXml" ds:itemID="{4A6EA6A3-E284-4D39-84A4-B487F523CE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B1782E-90B2-4A66-93B2-A2B6E32D0679}">
  <ds:schemaRefs>
    <ds:schemaRef ds:uri="http://schemas.microsoft.com/sharepoint/v3/contenttype/forms"/>
  </ds:schemaRefs>
</ds:datastoreItem>
</file>

<file path=customXml/itemProps4.xml><?xml version="1.0" encoding="utf-8"?>
<ds:datastoreItem xmlns:ds="http://schemas.openxmlformats.org/officeDocument/2006/customXml" ds:itemID="{00D737B3-2642-4AC9-A962-B00E51B883F9}"/>
</file>

<file path=docProps/app.xml><?xml version="1.0" encoding="utf-8"?>
<Properties xmlns="http://schemas.openxmlformats.org/officeDocument/2006/extended-properties" xmlns:vt="http://schemas.openxmlformats.org/officeDocument/2006/docPropsVTypes">
  <Template>Normal</Template>
  <TotalTime>23</TotalTime>
  <Pages>23</Pages>
  <Words>6186</Words>
  <Characters>35263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Sub-contractor Agreement</vt:lpstr>
    </vt:vector>
  </TitlesOfParts>
  <Company>Star Technology</Company>
  <LinksUpToDate>false</LinksUpToDate>
  <CharactersWithSpaces>41367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Sub-contractor Agreement</dc:title>
  <dc:subject>AH</dc:subject>
  <dc:creator>Annie Holden</dc:creator>
  <cp:keywords/>
  <dc:description/>
  <cp:lastModifiedBy>Kanwal Faheem | Everyone Health</cp:lastModifiedBy>
  <cp:revision>13</cp:revision>
  <cp:lastPrinted>2020-08-27T08:58:00Z</cp:lastPrinted>
  <dcterms:created xsi:type="dcterms:W3CDTF">2022-03-28T12:54:00Z</dcterms:created>
  <dcterms:modified xsi:type="dcterms:W3CDTF">2022-03-28T13:14:00Z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0x0101006B2846ACC4B195419FD108B488241F7D</vt:lpwstr>
  </property>
  <property fmtid="{D5CDD505-2E9C-101B-9397-08002B2CF9AE}" pid="3" name="Order">
    <vt:r8>1232000</vt:r8>
  </property>
</Properties>
</file>